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3B46481" w14:textId="77777777" w:rsidR="00666078" w:rsidRPr="0094259A" w:rsidRDefault="00BD4961">
      <w:pPr>
        <w:spacing w:after="0" w:line="360" w:lineRule="auto"/>
        <w:ind w:right="1700"/>
        <w:jc w:val="both"/>
        <w:rPr>
          <w:rFonts w:ascii="Arial" w:hAnsi="Arial"/>
          <w:bCs/>
          <w:color w:val="000000" w:themeColor="text1"/>
          <w:spacing w:val="-2"/>
          <w:sz w:val="20"/>
        </w:rPr>
      </w:pPr>
      <w:r w:rsidRPr="0094259A">
        <w:rPr>
          <w:rFonts w:ascii="Arial" w:hAnsi="Arial"/>
          <w:bCs/>
          <w:color w:val="000000" w:themeColor="text1"/>
          <w:sz w:val="20"/>
        </w:rPr>
        <w:t xml:space="preserve">KRAIBURG TPE établit de nouvelles références dans le contact avec les aliments </w:t>
      </w:r>
    </w:p>
    <w:p w14:paraId="0A805F7E" w14:textId="77777777" w:rsidR="00666078" w:rsidRPr="0094259A" w:rsidRDefault="00BD4961">
      <w:pPr>
        <w:spacing w:after="0" w:line="360" w:lineRule="auto"/>
        <w:ind w:right="1700"/>
        <w:rPr>
          <w:rFonts w:ascii="Arial" w:hAnsi="Arial"/>
          <w:b/>
          <w:color w:val="000000" w:themeColor="text1"/>
          <w:spacing w:val="-4"/>
          <w:sz w:val="24"/>
        </w:rPr>
      </w:pPr>
      <w:r w:rsidRPr="0094259A">
        <w:rPr>
          <w:rFonts w:ascii="Arial" w:hAnsi="Arial"/>
          <w:b/>
          <w:color w:val="000000" w:themeColor="text1"/>
          <w:sz w:val="24"/>
        </w:rPr>
        <w:t>Nouveaux compounds THERMOLAST</w:t>
      </w:r>
      <w:r w:rsidRPr="0094259A">
        <w:rPr>
          <w:rFonts w:ascii="Arial" w:hAnsi="Arial"/>
          <w:b/>
          <w:color w:val="000000" w:themeColor="text1"/>
          <w:sz w:val="24"/>
          <w:vertAlign w:val="superscript"/>
        </w:rPr>
        <w:t>®</w:t>
      </w:r>
      <w:r w:rsidRPr="0094259A">
        <w:rPr>
          <w:rFonts w:ascii="Arial" w:hAnsi="Arial"/>
          <w:b/>
          <w:color w:val="000000" w:themeColor="text1"/>
          <w:sz w:val="24"/>
        </w:rPr>
        <w:t xml:space="preserve"> K pour les applications en contact avec des aliments gras</w:t>
      </w:r>
    </w:p>
    <w:p w14:paraId="79DC18D8" w14:textId="77777777" w:rsidR="00666078" w:rsidRPr="0094259A" w:rsidRDefault="00666078">
      <w:pPr>
        <w:keepLines/>
        <w:spacing w:after="0" w:line="360" w:lineRule="auto"/>
        <w:ind w:right="1701"/>
        <w:jc w:val="both"/>
        <w:rPr>
          <w:rFonts w:ascii="Arial" w:hAnsi="Arial" w:cs="Arial"/>
          <w:color w:val="000000" w:themeColor="text1"/>
          <w:sz w:val="20"/>
          <w:szCs w:val="20"/>
        </w:rPr>
      </w:pPr>
    </w:p>
    <w:p w14:paraId="0BB21FE4" w14:textId="12B36DFC" w:rsidR="00666078" w:rsidRPr="0094259A" w:rsidRDefault="00BD4961">
      <w:pPr>
        <w:keepLines/>
        <w:spacing w:after="0" w:line="360" w:lineRule="auto"/>
        <w:ind w:right="1701"/>
        <w:jc w:val="both"/>
        <w:rPr>
          <w:color w:val="000000" w:themeColor="text1"/>
        </w:rPr>
      </w:pPr>
      <w:r w:rsidRPr="0094259A">
        <w:rPr>
          <w:rFonts w:ascii="Arial" w:hAnsi="Arial"/>
          <w:b/>
          <w:color w:val="000000" w:themeColor="text1"/>
          <w:sz w:val="20"/>
        </w:rPr>
        <w:t>Avec les deux nouvelles séries de compounds FC/CM1 et FC/CM2, KRAIBURG TPE répond aux principales réglementations sur les applications avec contact alimentaire</w:t>
      </w:r>
      <w:r w:rsidR="00075E77" w:rsidRPr="0094259A">
        <w:rPr>
          <w:rFonts w:ascii="Arial" w:hAnsi="Arial"/>
          <w:b/>
          <w:color w:val="000000" w:themeColor="text1"/>
          <w:sz w:val="20"/>
        </w:rPr>
        <w:t xml:space="preserve"> </w:t>
      </w:r>
      <w:r w:rsidRPr="0094259A">
        <w:rPr>
          <w:rFonts w:ascii="Arial" w:hAnsi="Arial"/>
          <w:b/>
          <w:color w:val="000000" w:themeColor="text1"/>
          <w:sz w:val="20"/>
        </w:rPr>
        <w:t>: le règlement européen UE n° 10/2011</w:t>
      </w:r>
      <w:r w:rsidR="0092627D" w:rsidRPr="0094259A">
        <w:rPr>
          <w:rFonts w:ascii="Arial" w:hAnsi="Arial"/>
          <w:b/>
          <w:color w:val="000000" w:themeColor="text1"/>
          <w:sz w:val="20"/>
        </w:rPr>
        <w:t xml:space="preserve"> et</w:t>
      </w:r>
      <w:r w:rsidRPr="0094259A">
        <w:rPr>
          <w:rFonts w:ascii="Arial" w:hAnsi="Arial"/>
          <w:b/>
          <w:color w:val="000000" w:themeColor="text1"/>
          <w:sz w:val="20"/>
        </w:rPr>
        <w:t xml:space="preserve"> le </w:t>
      </w:r>
      <w:proofErr w:type="spellStart"/>
      <w:r w:rsidRPr="0094259A">
        <w:rPr>
          <w:rFonts w:ascii="Arial" w:hAnsi="Arial"/>
          <w:b/>
          <w:color w:val="000000" w:themeColor="text1"/>
          <w:sz w:val="20"/>
        </w:rPr>
        <w:t>Title</w:t>
      </w:r>
      <w:proofErr w:type="spellEnd"/>
      <w:r w:rsidRPr="0094259A">
        <w:rPr>
          <w:rFonts w:ascii="Arial" w:hAnsi="Arial"/>
          <w:b/>
          <w:color w:val="000000" w:themeColor="text1"/>
          <w:sz w:val="20"/>
        </w:rPr>
        <w:t xml:space="preserve"> 21 Code of </w:t>
      </w:r>
      <w:proofErr w:type="spellStart"/>
      <w:r w:rsidRPr="0094259A">
        <w:rPr>
          <w:rFonts w:ascii="Arial" w:hAnsi="Arial"/>
          <w:b/>
          <w:color w:val="000000" w:themeColor="text1"/>
          <w:sz w:val="20"/>
        </w:rPr>
        <w:t>Federal</w:t>
      </w:r>
      <w:proofErr w:type="spellEnd"/>
      <w:r w:rsidRPr="0094259A">
        <w:rPr>
          <w:rFonts w:ascii="Arial" w:hAnsi="Arial"/>
          <w:b/>
          <w:color w:val="000000" w:themeColor="text1"/>
          <w:sz w:val="20"/>
        </w:rPr>
        <w:t xml:space="preserve"> </w:t>
      </w:r>
      <w:proofErr w:type="spellStart"/>
      <w:r w:rsidRPr="0094259A">
        <w:rPr>
          <w:rFonts w:ascii="Arial" w:hAnsi="Arial"/>
          <w:b/>
          <w:color w:val="000000" w:themeColor="text1"/>
          <w:sz w:val="20"/>
        </w:rPr>
        <w:t>Regulations</w:t>
      </w:r>
      <w:proofErr w:type="spellEnd"/>
      <w:r w:rsidRPr="0094259A">
        <w:rPr>
          <w:rFonts w:ascii="Arial" w:hAnsi="Arial"/>
          <w:b/>
          <w:color w:val="000000" w:themeColor="text1"/>
          <w:sz w:val="20"/>
        </w:rPr>
        <w:t xml:space="preserve"> (21CFR) de l’Agence américaine des produits alimentaires et médicamenteux (FDA). Ces nouvelles séries ont été spécialement conçues pour le contact avec les aliments gras et elles se distinguent par ailleurs par un toucher agréable et des propriétés organoleptiques améliorées. Les utilisations cibles sont notamment les emballages réutilisables, les valves de dosage et les distributeurs de produits alimentaires. </w:t>
      </w:r>
    </w:p>
    <w:p w14:paraId="4B7E2666" w14:textId="77777777" w:rsidR="00666078" w:rsidRPr="0094259A" w:rsidRDefault="00666078">
      <w:pPr>
        <w:keepLines/>
        <w:spacing w:after="0" w:line="360" w:lineRule="auto"/>
        <w:ind w:right="1701"/>
        <w:jc w:val="both"/>
        <w:rPr>
          <w:rFonts w:ascii="Arial" w:hAnsi="Arial" w:cs="Arial"/>
          <w:color w:val="000000" w:themeColor="text1"/>
          <w:sz w:val="20"/>
          <w:szCs w:val="20"/>
        </w:rPr>
      </w:pPr>
    </w:p>
    <w:p w14:paraId="4193F637" w14:textId="208A5C0F" w:rsidR="00666078" w:rsidRPr="0094259A" w:rsidRDefault="00BD4961">
      <w:pPr>
        <w:keepLines/>
        <w:spacing w:after="0" w:line="360" w:lineRule="auto"/>
        <w:ind w:right="1701"/>
        <w:jc w:val="both"/>
        <w:rPr>
          <w:rFonts w:ascii="Arial" w:hAnsi="Arial"/>
          <w:color w:val="000000" w:themeColor="text1"/>
          <w:sz w:val="20"/>
        </w:rPr>
      </w:pPr>
      <w:r w:rsidRPr="0094259A">
        <w:rPr>
          <w:rFonts w:ascii="Arial" w:hAnsi="Arial"/>
          <w:color w:val="000000" w:themeColor="text1"/>
          <w:sz w:val="20"/>
        </w:rPr>
        <w:t xml:space="preserve">Dans de nombreux secteurs, la plus grande prise de conscience des consommateurs par rapport à la durabilité et à l’environnement a entraîné une augmentation constante de la demande envers des produits réutilisables. Les récipients pour denrées alimentaires sont des exemples typiques, comme par exemple les boîtes à goûter, les gobelets mélangeurs et les </w:t>
      </w:r>
      <w:r w:rsidR="00075E77" w:rsidRPr="0094259A">
        <w:rPr>
          <w:rFonts w:ascii="Arial" w:hAnsi="Arial"/>
          <w:color w:val="000000" w:themeColor="text1"/>
          <w:sz w:val="20"/>
        </w:rPr>
        <w:t>boites</w:t>
      </w:r>
      <w:r w:rsidRPr="0094259A">
        <w:rPr>
          <w:rFonts w:ascii="Arial" w:hAnsi="Arial"/>
          <w:color w:val="000000" w:themeColor="text1"/>
          <w:sz w:val="20"/>
        </w:rPr>
        <w:t xml:space="preserve"> refermables chez lesquels les joints des couvercles sont généralement réalisés </w:t>
      </w:r>
      <w:r w:rsidR="00075E77" w:rsidRPr="0094259A">
        <w:rPr>
          <w:rFonts w:ascii="Arial" w:hAnsi="Arial"/>
          <w:color w:val="000000" w:themeColor="text1"/>
          <w:sz w:val="20"/>
        </w:rPr>
        <w:t>avec</w:t>
      </w:r>
      <w:r w:rsidRPr="0094259A">
        <w:rPr>
          <w:rFonts w:ascii="Arial" w:hAnsi="Arial"/>
          <w:color w:val="000000" w:themeColor="text1"/>
          <w:sz w:val="20"/>
        </w:rPr>
        <w:t xml:space="preserve"> des élastomères thermoplastiques. </w:t>
      </w:r>
    </w:p>
    <w:p w14:paraId="645969AE" w14:textId="77777777" w:rsidR="00666078" w:rsidRPr="0094259A" w:rsidRDefault="00666078">
      <w:pPr>
        <w:keepLines/>
        <w:spacing w:after="0" w:line="360" w:lineRule="auto"/>
        <w:ind w:right="1701"/>
        <w:jc w:val="both"/>
        <w:rPr>
          <w:rFonts w:ascii="Arial" w:hAnsi="Arial"/>
          <w:color w:val="000000" w:themeColor="text1"/>
          <w:sz w:val="20"/>
        </w:rPr>
      </w:pPr>
    </w:p>
    <w:p w14:paraId="5ECC9FEC" w14:textId="041F86E7" w:rsidR="00A36EE2" w:rsidRPr="0094259A" w:rsidRDefault="00BD4961">
      <w:pPr>
        <w:keepLines/>
        <w:spacing w:after="0" w:line="360" w:lineRule="auto"/>
        <w:ind w:right="1701"/>
        <w:jc w:val="both"/>
        <w:rPr>
          <w:rFonts w:ascii="Arial" w:hAnsi="Arial"/>
          <w:color w:val="000000" w:themeColor="text1"/>
          <w:sz w:val="20"/>
        </w:rPr>
      </w:pPr>
      <w:r w:rsidRPr="0094259A">
        <w:rPr>
          <w:rFonts w:ascii="Arial" w:hAnsi="Arial"/>
          <w:color w:val="000000" w:themeColor="text1"/>
          <w:sz w:val="20"/>
        </w:rPr>
        <w:t xml:space="preserve">Toutefois, l’utilisation des produits requiert des matériaux fiables, afin de garantir leur innocuité physiologique à long terme. Dans ce cadre, </w:t>
      </w:r>
      <w:r w:rsidR="00075E77" w:rsidRPr="0094259A">
        <w:rPr>
          <w:rFonts w:ascii="Arial" w:hAnsi="Arial"/>
          <w:color w:val="000000" w:themeColor="text1"/>
          <w:sz w:val="20"/>
        </w:rPr>
        <w:t>la</w:t>
      </w:r>
      <w:r w:rsidRPr="0094259A">
        <w:rPr>
          <w:rFonts w:ascii="Arial" w:hAnsi="Arial"/>
          <w:color w:val="000000" w:themeColor="text1"/>
          <w:sz w:val="20"/>
        </w:rPr>
        <w:t xml:space="preserve"> réglementation pertinente</w:t>
      </w:r>
      <w:r w:rsidRPr="0094259A">
        <w:rPr>
          <w:rFonts w:ascii="Arial" w:hAnsi="Arial"/>
          <w:strike/>
          <w:color w:val="000000" w:themeColor="text1"/>
          <w:sz w:val="20"/>
        </w:rPr>
        <w:t xml:space="preserve"> </w:t>
      </w:r>
      <w:r w:rsidRPr="0094259A">
        <w:rPr>
          <w:rFonts w:ascii="Arial" w:hAnsi="Arial"/>
          <w:color w:val="000000" w:themeColor="text1"/>
          <w:sz w:val="20"/>
        </w:rPr>
        <w:t xml:space="preserve">pour l’emploi de matières plastiques destinées à entrer en contact direct avec les aliments, le règlement UE n° 10/2011, </w:t>
      </w:r>
      <w:r w:rsidR="0092627D" w:rsidRPr="0094259A">
        <w:rPr>
          <w:rFonts w:ascii="Arial" w:hAnsi="Arial"/>
          <w:color w:val="000000" w:themeColor="text1"/>
          <w:sz w:val="20"/>
        </w:rPr>
        <w:t xml:space="preserve">définit </w:t>
      </w:r>
      <w:r w:rsidRPr="0094259A">
        <w:rPr>
          <w:rFonts w:ascii="Arial" w:hAnsi="Arial"/>
          <w:color w:val="000000" w:themeColor="text1"/>
          <w:sz w:val="20"/>
        </w:rPr>
        <w:t>des valeurs limites strictes pour la migration</w:t>
      </w:r>
      <w:r w:rsidR="00A36EE2" w:rsidRPr="0094259A">
        <w:rPr>
          <w:rFonts w:ascii="Arial" w:hAnsi="Arial"/>
          <w:color w:val="000000" w:themeColor="text1"/>
          <w:sz w:val="20"/>
        </w:rPr>
        <w:br/>
      </w:r>
      <w:r w:rsidRPr="0094259A">
        <w:rPr>
          <w:rFonts w:ascii="Arial" w:hAnsi="Arial"/>
          <w:color w:val="000000" w:themeColor="text1"/>
          <w:sz w:val="20"/>
        </w:rPr>
        <w:t>admissible des composants de ces matériaux. En outre, KRAIBURG TPE</w:t>
      </w:r>
      <w:r w:rsidR="00A36EE2" w:rsidRPr="0094259A">
        <w:rPr>
          <w:rFonts w:ascii="Arial" w:hAnsi="Arial"/>
          <w:color w:val="000000" w:themeColor="text1"/>
          <w:sz w:val="20"/>
        </w:rPr>
        <w:br/>
      </w:r>
    </w:p>
    <w:p w14:paraId="55381FE9" w14:textId="6B200164" w:rsidR="00666078" w:rsidRPr="0094259A" w:rsidRDefault="00BD4961">
      <w:pPr>
        <w:keepLines/>
        <w:spacing w:after="0" w:line="360" w:lineRule="auto"/>
        <w:ind w:right="1701"/>
        <w:jc w:val="both"/>
        <w:rPr>
          <w:rFonts w:ascii="Arial" w:hAnsi="Arial"/>
          <w:color w:val="000000" w:themeColor="text1"/>
          <w:sz w:val="20"/>
        </w:rPr>
      </w:pPr>
      <w:proofErr w:type="gramStart"/>
      <w:r w:rsidRPr="0094259A">
        <w:rPr>
          <w:rFonts w:ascii="Arial" w:hAnsi="Arial"/>
          <w:color w:val="000000" w:themeColor="text1"/>
          <w:sz w:val="20"/>
        </w:rPr>
        <w:lastRenderedPageBreak/>
        <w:t>respecte</w:t>
      </w:r>
      <w:proofErr w:type="gramEnd"/>
      <w:r w:rsidRPr="0094259A">
        <w:rPr>
          <w:rFonts w:ascii="Arial" w:hAnsi="Arial"/>
          <w:color w:val="000000" w:themeColor="text1"/>
          <w:sz w:val="20"/>
        </w:rPr>
        <w:t xml:space="preserve"> le </w:t>
      </w:r>
      <w:proofErr w:type="spellStart"/>
      <w:r w:rsidRPr="0094259A">
        <w:rPr>
          <w:rFonts w:ascii="Arial" w:hAnsi="Arial"/>
          <w:color w:val="000000" w:themeColor="text1"/>
          <w:sz w:val="20"/>
        </w:rPr>
        <w:t>Title</w:t>
      </w:r>
      <w:proofErr w:type="spellEnd"/>
      <w:r w:rsidRPr="0094259A">
        <w:rPr>
          <w:rFonts w:ascii="Arial" w:hAnsi="Arial"/>
          <w:color w:val="000000" w:themeColor="text1"/>
          <w:sz w:val="20"/>
        </w:rPr>
        <w:t xml:space="preserve"> 21 Code of </w:t>
      </w:r>
      <w:proofErr w:type="spellStart"/>
      <w:r w:rsidRPr="0094259A">
        <w:rPr>
          <w:rFonts w:ascii="Arial" w:hAnsi="Arial"/>
          <w:color w:val="000000" w:themeColor="text1"/>
          <w:sz w:val="20"/>
        </w:rPr>
        <w:t>Federal</w:t>
      </w:r>
      <w:proofErr w:type="spellEnd"/>
      <w:r w:rsidRPr="0094259A">
        <w:rPr>
          <w:rFonts w:ascii="Arial" w:hAnsi="Arial"/>
          <w:color w:val="000000" w:themeColor="text1"/>
          <w:sz w:val="20"/>
        </w:rPr>
        <w:t xml:space="preserve"> </w:t>
      </w:r>
      <w:proofErr w:type="spellStart"/>
      <w:r w:rsidRPr="0094259A">
        <w:rPr>
          <w:rFonts w:ascii="Arial" w:hAnsi="Arial"/>
          <w:color w:val="000000" w:themeColor="text1"/>
          <w:sz w:val="20"/>
        </w:rPr>
        <w:t>Regulations</w:t>
      </w:r>
      <w:proofErr w:type="spellEnd"/>
      <w:r w:rsidRPr="0094259A">
        <w:rPr>
          <w:rFonts w:ascii="Arial" w:hAnsi="Arial"/>
          <w:color w:val="000000" w:themeColor="text1"/>
          <w:sz w:val="20"/>
        </w:rPr>
        <w:t xml:space="preserve"> (21 CFR) de l’Agence américaine des produits alimentaires et médicamenteux (FDA) au niveau de la composition des compounds.</w:t>
      </w:r>
    </w:p>
    <w:p w14:paraId="282288C5" w14:textId="77777777" w:rsidR="00A36EE2" w:rsidRPr="0094259A" w:rsidRDefault="00A36EE2">
      <w:pPr>
        <w:keepLines/>
        <w:spacing w:after="0" w:line="360" w:lineRule="auto"/>
        <w:ind w:right="1701"/>
        <w:jc w:val="both"/>
        <w:rPr>
          <w:color w:val="000000" w:themeColor="text1"/>
        </w:rPr>
      </w:pPr>
    </w:p>
    <w:p w14:paraId="652D1678" w14:textId="77777777" w:rsidR="00666078" w:rsidRPr="0094259A" w:rsidRDefault="00BD4961">
      <w:pPr>
        <w:keepLines/>
        <w:spacing w:after="0" w:line="360" w:lineRule="auto"/>
        <w:ind w:right="1701"/>
        <w:jc w:val="both"/>
        <w:rPr>
          <w:color w:val="000000" w:themeColor="text1"/>
        </w:rPr>
      </w:pPr>
      <w:r w:rsidRPr="0094259A">
        <w:rPr>
          <w:rFonts w:ascii="Arial" w:hAnsi="Arial"/>
          <w:color w:val="000000" w:themeColor="text1"/>
          <w:sz w:val="20"/>
        </w:rPr>
        <w:t xml:space="preserve">En conjonction avec une conception mûrement réfléchie du produit final et les nouvelles formulations des séries FC/CM1 et FC/CM2, les éléments respecteront les limites légales concernant la migration. </w:t>
      </w:r>
    </w:p>
    <w:p w14:paraId="0DC3D7DB" w14:textId="77777777" w:rsidR="00666078" w:rsidRPr="0094259A" w:rsidRDefault="00666078">
      <w:pPr>
        <w:keepLines/>
        <w:spacing w:after="0" w:line="360" w:lineRule="auto"/>
        <w:ind w:right="1701"/>
        <w:jc w:val="both"/>
        <w:rPr>
          <w:rFonts w:ascii="Arial" w:hAnsi="Arial"/>
          <w:color w:val="000000" w:themeColor="text1"/>
          <w:sz w:val="20"/>
        </w:rPr>
      </w:pPr>
    </w:p>
    <w:p w14:paraId="2D3CB35E" w14:textId="4887053D" w:rsidR="00666078" w:rsidRPr="0094259A" w:rsidRDefault="00BD4961">
      <w:pPr>
        <w:keepLines/>
        <w:spacing w:after="0" w:line="360" w:lineRule="auto"/>
        <w:ind w:right="1701"/>
        <w:jc w:val="both"/>
        <w:rPr>
          <w:color w:val="000000" w:themeColor="text1"/>
        </w:rPr>
      </w:pPr>
      <w:r w:rsidRPr="0094259A">
        <w:rPr>
          <w:rFonts w:ascii="Arial" w:hAnsi="Arial"/>
          <w:color w:val="000000" w:themeColor="text1"/>
          <w:sz w:val="20"/>
          <w:szCs w:val="20"/>
        </w:rPr>
        <w:t xml:space="preserve">«Au cours des dernières années, nous nous sommes fortement impliqués dans ce domaine et nous avons réalisé de gros investissements dans la recherche et le développement de nouveaux compounds TPS pour la sécurité des applications en contact alimentaire», déclare Franz Hinterecker, CEO de KRAIBURG TPE. </w:t>
      </w:r>
      <w:proofErr w:type="gramStart"/>
      <w:r w:rsidRPr="0094259A">
        <w:rPr>
          <w:rFonts w:ascii="Arial" w:hAnsi="Arial"/>
          <w:color w:val="000000" w:themeColor="text1"/>
          <w:sz w:val="20"/>
          <w:szCs w:val="20"/>
        </w:rPr>
        <w:t>«A</w:t>
      </w:r>
      <w:proofErr w:type="gramEnd"/>
      <w:r w:rsidRPr="0094259A">
        <w:rPr>
          <w:rFonts w:ascii="Arial" w:hAnsi="Arial"/>
          <w:color w:val="000000" w:themeColor="text1"/>
          <w:sz w:val="20"/>
          <w:szCs w:val="20"/>
        </w:rPr>
        <w:t xml:space="preserve"> l’aide d’études de migration et d’analyses complètes, nous sommes parvenus à définir des bases de calcul précises pour les propriétés de migration et à les appliquer à la formulation des TPS </w:t>
      </w:r>
      <w:r w:rsidR="00075E77" w:rsidRPr="0094259A">
        <w:rPr>
          <w:rFonts w:ascii="Arial" w:hAnsi="Arial"/>
          <w:color w:val="000000" w:themeColor="text1"/>
          <w:sz w:val="20"/>
          <w:szCs w:val="20"/>
        </w:rPr>
        <w:t>commercialisés</w:t>
      </w:r>
      <w:r w:rsidRPr="0094259A">
        <w:rPr>
          <w:rFonts w:ascii="Arial" w:hAnsi="Arial"/>
          <w:color w:val="000000" w:themeColor="text1"/>
          <w:sz w:val="20"/>
          <w:szCs w:val="20"/>
        </w:rPr>
        <w:t>.»</w:t>
      </w:r>
    </w:p>
    <w:p w14:paraId="0CB9E994" w14:textId="77777777" w:rsidR="00666078" w:rsidRPr="0094259A" w:rsidRDefault="00666078">
      <w:pPr>
        <w:keepLines/>
        <w:spacing w:after="0" w:line="360" w:lineRule="auto"/>
        <w:ind w:right="1701"/>
        <w:jc w:val="both"/>
        <w:rPr>
          <w:rFonts w:ascii="Arial" w:hAnsi="Arial" w:cs="Arial"/>
          <w:color w:val="000000" w:themeColor="text1"/>
          <w:sz w:val="20"/>
          <w:szCs w:val="20"/>
        </w:rPr>
      </w:pPr>
    </w:p>
    <w:p w14:paraId="534290BB" w14:textId="77777777" w:rsidR="00666078" w:rsidRPr="0094259A" w:rsidRDefault="00BD4961">
      <w:pPr>
        <w:keepLines/>
        <w:spacing w:after="0" w:line="360" w:lineRule="auto"/>
        <w:ind w:right="1701"/>
        <w:jc w:val="both"/>
        <w:rPr>
          <w:color w:val="000000" w:themeColor="text1"/>
        </w:rPr>
      </w:pPr>
      <w:r w:rsidRPr="0094259A">
        <w:rPr>
          <w:rFonts w:ascii="Arial" w:hAnsi="Arial"/>
          <w:color w:val="000000" w:themeColor="text1"/>
          <w:sz w:val="20"/>
          <w:szCs w:val="20"/>
        </w:rPr>
        <w:t>A cet égard, Hinterecker souligne également que les compounds TPE peuvent présenter un comportement de migration très complexe en raison de leur composition extrêmement variable. «La voie royale consiste donc à les adapter le plus précisément possible aux milieux de contact attendus, tels que les huiles alimentaires et les produits gras (mayonnaise, sauces, viandes, etc.). Pour ce faire, nous avons poursuivi aussi bien une approche globale que spécifique pour aborder le potentiel migratoire lors de la formulation des matériaux.</w:t>
      </w:r>
    </w:p>
    <w:p w14:paraId="3BB73817" w14:textId="77777777" w:rsidR="00666078" w:rsidRPr="0094259A" w:rsidRDefault="00BD4961">
      <w:pPr>
        <w:keepLines/>
        <w:spacing w:after="0" w:line="360" w:lineRule="auto"/>
        <w:ind w:right="1701"/>
        <w:jc w:val="both"/>
        <w:rPr>
          <w:rFonts w:ascii="Arial" w:hAnsi="Arial" w:cs="Arial"/>
          <w:color w:val="000000" w:themeColor="text1"/>
          <w:sz w:val="20"/>
          <w:szCs w:val="20"/>
        </w:rPr>
      </w:pPr>
      <w:r w:rsidRPr="0094259A">
        <w:rPr>
          <w:rFonts w:ascii="Arial" w:hAnsi="Arial"/>
          <w:color w:val="000000" w:themeColor="text1"/>
          <w:sz w:val="20"/>
          <w:szCs w:val="20"/>
        </w:rPr>
        <w:t xml:space="preserve"> </w:t>
      </w:r>
    </w:p>
    <w:p w14:paraId="7EEFA23E" w14:textId="77777777" w:rsidR="00666078" w:rsidRPr="0094259A" w:rsidRDefault="00BD4961">
      <w:pPr>
        <w:keepLines/>
        <w:spacing w:after="0" w:line="360" w:lineRule="auto"/>
        <w:ind w:right="1701"/>
        <w:jc w:val="both"/>
        <w:rPr>
          <w:rFonts w:ascii="Arial" w:hAnsi="Arial" w:cs="Arial"/>
          <w:color w:val="000000" w:themeColor="text1"/>
          <w:sz w:val="20"/>
          <w:szCs w:val="20"/>
        </w:rPr>
      </w:pPr>
      <w:r w:rsidRPr="0094259A">
        <w:rPr>
          <w:rFonts w:ascii="Arial" w:hAnsi="Arial"/>
          <w:color w:val="000000" w:themeColor="text1"/>
          <w:sz w:val="20"/>
          <w:szCs w:val="20"/>
        </w:rPr>
        <w:lastRenderedPageBreak/>
        <w:t xml:space="preserve">En parfaite conformité avec les trois réglementations mentionnées précédemment, les compounds </w:t>
      </w:r>
      <w:r w:rsidRPr="0094259A">
        <w:rPr>
          <w:rFonts w:ascii="Arial" w:hAnsi="Arial"/>
          <w:color w:val="000000" w:themeColor="text1"/>
          <w:sz w:val="20"/>
        </w:rPr>
        <w:t>THERMOLAST</w:t>
      </w:r>
      <w:r w:rsidRPr="0094259A">
        <w:rPr>
          <w:rFonts w:ascii="Arial" w:hAnsi="Arial"/>
          <w:color w:val="000000" w:themeColor="text1"/>
          <w:sz w:val="20"/>
          <w:vertAlign w:val="superscript"/>
        </w:rPr>
        <w:t>®</w:t>
      </w:r>
      <w:r w:rsidRPr="0094259A">
        <w:rPr>
          <w:rFonts w:ascii="Arial" w:hAnsi="Arial"/>
          <w:color w:val="000000" w:themeColor="text1"/>
          <w:sz w:val="20"/>
        </w:rPr>
        <w:t> K des séries FC/CM1 et FC/CM2 nouvellement conçus apportent une amélioration significative du contrôle de la migration par rapport aux TPS conventionnels. Leur potentiel de migration les prédestine tout particulièrement aux applications en contact direct avec les produits alimentaires gras.</w:t>
      </w:r>
    </w:p>
    <w:p w14:paraId="4FF399EC" w14:textId="77777777" w:rsidR="00666078" w:rsidRPr="0094259A" w:rsidRDefault="00666078">
      <w:pPr>
        <w:keepLines/>
        <w:spacing w:after="0" w:line="360" w:lineRule="auto"/>
        <w:ind w:right="1701"/>
        <w:jc w:val="both"/>
        <w:rPr>
          <w:rFonts w:ascii="Arial" w:hAnsi="Arial" w:cs="Arial"/>
          <w:color w:val="000000" w:themeColor="text1"/>
          <w:sz w:val="20"/>
          <w:szCs w:val="20"/>
        </w:rPr>
      </w:pPr>
    </w:p>
    <w:p w14:paraId="4F64E3BA" w14:textId="77777777" w:rsidR="00666078" w:rsidRPr="0094259A" w:rsidRDefault="00BD4961">
      <w:pPr>
        <w:keepLines/>
        <w:spacing w:after="0" w:line="360" w:lineRule="auto"/>
        <w:ind w:right="1701"/>
        <w:jc w:val="both"/>
        <w:rPr>
          <w:rFonts w:ascii="Arial" w:hAnsi="Arial" w:cs="Arial"/>
          <w:color w:val="000000" w:themeColor="text1"/>
          <w:sz w:val="20"/>
          <w:szCs w:val="20"/>
        </w:rPr>
      </w:pPr>
      <w:r w:rsidRPr="0094259A">
        <w:rPr>
          <w:rFonts w:ascii="Arial" w:hAnsi="Arial"/>
          <w:color w:val="000000" w:themeColor="text1"/>
          <w:sz w:val="20"/>
        </w:rPr>
        <w:t>Par ailleurs, les nouveaux matériaux de KRAIBURG TPE offrent une plus grande longévité aux récipients et aux couvercles réutilisables grâce à des propriétés mécaniques et à des surfaces exceptionnelles. En raison de leur très bonne reprise élastique, ils conviennent aussi parfaitement aux systèmes de fermeture et aux valves de dosage des emballages alimentaires. Les deux nouvelles séries offrent beaucoup de liberté au niveau des techniques de transformation, ce qui permet également de créer des géométries complexes.</w:t>
      </w:r>
      <w:r w:rsidRPr="0094259A">
        <w:rPr>
          <w:rFonts w:ascii="Arial" w:hAnsi="Arial"/>
          <w:color w:val="000000" w:themeColor="text1"/>
          <w:sz w:val="20"/>
          <w:szCs w:val="20"/>
        </w:rPr>
        <w:t xml:space="preserve"> Les compounds peuvent être livrés dès maintenant dans le monde entier.</w:t>
      </w:r>
    </w:p>
    <w:p w14:paraId="6C812D1C" w14:textId="77777777" w:rsidR="00666078" w:rsidRPr="0094259A" w:rsidRDefault="00666078">
      <w:pPr>
        <w:keepLines/>
        <w:spacing w:after="0" w:line="360" w:lineRule="auto"/>
        <w:ind w:right="1701"/>
        <w:jc w:val="both"/>
        <w:rPr>
          <w:rFonts w:ascii="Arial" w:hAnsi="Arial" w:cs="Arial"/>
          <w:color w:val="000000" w:themeColor="text1"/>
          <w:sz w:val="20"/>
          <w:szCs w:val="20"/>
        </w:rPr>
      </w:pPr>
    </w:p>
    <w:p w14:paraId="32AC8382" w14:textId="77777777" w:rsidR="00666078" w:rsidRPr="0094259A" w:rsidRDefault="00BD4961">
      <w:pPr>
        <w:spacing w:line="360" w:lineRule="auto"/>
        <w:ind w:right="1701"/>
        <w:jc w:val="both"/>
        <w:rPr>
          <w:rFonts w:ascii="Arial" w:hAnsi="Arial" w:cs="Arial"/>
          <w:color w:val="000000" w:themeColor="text1"/>
          <w:sz w:val="20"/>
          <w:szCs w:val="20"/>
        </w:rPr>
      </w:pPr>
      <w:r w:rsidRPr="0094259A">
        <w:rPr>
          <w:rFonts w:ascii="Arial" w:hAnsi="Arial"/>
          <w:color w:val="000000" w:themeColor="text1"/>
          <w:sz w:val="20"/>
          <w:szCs w:val="20"/>
        </w:rPr>
        <w:t>KRAIBURG TPE présente les deux nouvelles séries de la famille THERMOLAST</w:t>
      </w:r>
      <w:r w:rsidRPr="0094259A">
        <w:rPr>
          <w:rFonts w:ascii="Arial" w:hAnsi="Arial"/>
          <w:color w:val="000000" w:themeColor="text1"/>
          <w:sz w:val="20"/>
          <w:szCs w:val="20"/>
          <w:vertAlign w:val="superscript"/>
        </w:rPr>
        <w:t>®</w:t>
      </w:r>
      <w:r w:rsidRPr="0094259A">
        <w:rPr>
          <w:rFonts w:ascii="Arial" w:hAnsi="Arial"/>
          <w:color w:val="000000" w:themeColor="text1"/>
          <w:sz w:val="20"/>
          <w:szCs w:val="20"/>
        </w:rPr>
        <w:t xml:space="preserve"> K au salon K 2019 (halle 6, stand C-58-04). </w:t>
      </w:r>
    </w:p>
    <w:p w14:paraId="1F3DE147" w14:textId="77777777" w:rsidR="00666078" w:rsidRDefault="00666078">
      <w:pPr>
        <w:spacing w:line="360" w:lineRule="auto"/>
        <w:ind w:right="1701"/>
        <w:jc w:val="both"/>
        <w:rPr>
          <w:rFonts w:ascii="Arial" w:hAnsi="Arial" w:cs="Arial"/>
          <w:sz w:val="20"/>
          <w:szCs w:val="20"/>
        </w:rPr>
      </w:pPr>
    </w:p>
    <w:p w14:paraId="23F82C79" w14:textId="77777777" w:rsidR="00666078" w:rsidRDefault="00BD4961">
      <w:pPr>
        <w:keepLines/>
        <w:spacing w:after="0" w:line="360" w:lineRule="auto"/>
        <w:ind w:right="1701"/>
        <w:jc w:val="both"/>
        <w:rPr>
          <w:rFonts w:ascii="Arial" w:hAnsi="Arial" w:cs="Arial"/>
          <w:sz w:val="20"/>
          <w:szCs w:val="20"/>
        </w:rPr>
      </w:pPr>
      <w:r>
        <w:rPr>
          <w:noProof/>
          <w:lang w:val="de-DE" w:eastAsia="de-DE" w:bidi="ar-SA"/>
        </w:rPr>
        <w:lastRenderedPageBreak/>
        <w:drawing>
          <wp:inline distT="0" distB="0" distL="0" distR="0" wp14:anchorId="134E0FCA" wp14:editId="34C062DE">
            <wp:extent cx="4166870" cy="2914650"/>
            <wp:effectExtent l="0" t="0" r="0" b="0"/>
            <wp:docPr id="1"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8"/>
                    <pic:cNvPicPr>
                      <a:picLocks noChangeAspect="1" noChangeArrowheads="1"/>
                    </pic:cNvPicPr>
                  </pic:nvPicPr>
                  <pic:blipFill>
                    <a:blip r:embed="rId7"/>
                    <a:stretch>
                      <a:fillRect/>
                    </a:stretch>
                  </pic:blipFill>
                  <pic:spPr bwMode="auto">
                    <a:xfrm>
                      <a:off x="0" y="0"/>
                      <a:ext cx="4166870" cy="2914650"/>
                    </a:xfrm>
                    <a:prstGeom prst="rect">
                      <a:avLst/>
                    </a:prstGeom>
                  </pic:spPr>
                </pic:pic>
              </a:graphicData>
            </a:graphic>
          </wp:inline>
        </w:drawing>
      </w:r>
    </w:p>
    <w:p w14:paraId="02CEE2F8" w14:textId="77777777" w:rsidR="00666078" w:rsidRDefault="00BD4961">
      <w:pPr>
        <w:keepLines/>
        <w:spacing w:after="0" w:line="360" w:lineRule="auto"/>
        <w:ind w:right="1701"/>
        <w:jc w:val="both"/>
        <w:rPr>
          <w:rFonts w:ascii="Arial" w:hAnsi="Arial" w:cs="Arial"/>
          <w:color w:val="000000" w:themeColor="text1"/>
          <w:sz w:val="20"/>
          <w:szCs w:val="20"/>
        </w:rPr>
      </w:pPr>
      <w:r>
        <w:rPr>
          <w:rFonts w:ascii="Arial" w:hAnsi="Arial"/>
          <w:sz w:val="20"/>
          <w:szCs w:val="20"/>
        </w:rPr>
        <w:t xml:space="preserve"> </w:t>
      </w:r>
    </w:p>
    <w:p w14:paraId="55E602BC" w14:textId="7EE0CD46" w:rsidR="00666078" w:rsidRPr="0092627D" w:rsidRDefault="00BD4961">
      <w:pPr>
        <w:keepLines/>
        <w:spacing w:after="0" w:line="360" w:lineRule="auto"/>
        <w:ind w:right="1701"/>
        <w:jc w:val="both"/>
        <w:rPr>
          <w:rFonts w:ascii="Arial" w:hAnsi="Arial" w:cs="Arial"/>
          <w:color w:val="000000" w:themeColor="text1"/>
          <w:sz w:val="20"/>
          <w:szCs w:val="20"/>
        </w:rPr>
      </w:pPr>
      <w:r>
        <w:rPr>
          <w:rFonts w:ascii="Arial" w:hAnsi="Arial"/>
          <w:color w:val="000000" w:themeColor="text1"/>
          <w:sz w:val="20"/>
          <w:szCs w:val="20"/>
        </w:rPr>
        <w:t>Les nouveaux compounds THERMOLAST</w:t>
      </w:r>
      <w:r>
        <w:rPr>
          <w:rFonts w:ascii="Arial" w:hAnsi="Arial"/>
          <w:color w:val="000000" w:themeColor="text1"/>
          <w:sz w:val="20"/>
          <w:szCs w:val="20"/>
          <w:vertAlign w:val="superscript"/>
        </w:rPr>
        <w:t>®</w:t>
      </w:r>
      <w:r>
        <w:rPr>
          <w:rFonts w:ascii="Arial" w:hAnsi="Arial"/>
          <w:color w:val="000000" w:themeColor="text1"/>
          <w:sz w:val="20"/>
          <w:szCs w:val="20"/>
        </w:rPr>
        <w:t xml:space="preserve"> K des séries FC/CM1 et FC/CM2 remplissent les exigences les plus élevées en ce qui concerne le contrôle du comportement de migration dans les matières plastiques en contact avec les aliments et conviennent notamment à la production de boîtes pour le goûter, de gobelets mélangeurs, de valves de dosage et de </w:t>
      </w:r>
      <w:bookmarkStart w:id="0" w:name="_GoBack"/>
      <w:r w:rsidR="00075E77" w:rsidRPr="001E4CFF">
        <w:rPr>
          <w:rFonts w:ascii="Arial" w:hAnsi="Arial"/>
          <w:color w:val="000000" w:themeColor="text1"/>
          <w:sz w:val="20"/>
          <w:szCs w:val="20"/>
        </w:rPr>
        <w:t>boites</w:t>
      </w:r>
      <w:r w:rsidRPr="001E4CFF">
        <w:rPr>
          <w:rFonts w:ascii="Arial" w:hAnsi="Arial"/>
          <w:color w:val="000000" w:themeColor="text1"/>
          <w:sz w:val="20"/>
          <w:szCs w:val="20"/>
        </w:rPr>
        <w:t xml:space="preserve"> refermables, etc. (</w:t>
      </w:r>
      <w:proofErr w:type="gramStart"/>
      <w:r w:rsidRPr="001E4CFF">
        <w:rPr>
          <w:rFonts w:ascii="Arial" w:hAnsi="Arial"/>
          <w:color w:val="000000" w:themeColor="text1"/>
          <w:sz w:val="20"/>
          <w:szCs w:val="20"/>
        </w:rPr>
        <w:t>photo</w:t>
      </w:r>
      <w:bookmarkEnd w:id="0"/>
      <w:r w:rsidRPr="0092627D">
        <w:rPr>
          <w:rFonts w:ascii="Arial" w:hAnsi="Arial"/>
          <w:color w:val="000000" w:themeColor="text1"/>
          <w:sz w:val="20"/>
          <w:szCs w:val="20"/>
        </w:rPr>
        <w:t>:</w:t>
      </w:r>
      <w:proofErr w:type="gramEnd"/>
      <w:r w:rsidRPr="0092627D">
        <w:rPr>
          <w:rFonts w:ascii="Arial" w:hAnsi="Arial"/>
          <w:color w:val="000000" w:themeColor="text1"/>
          <w:sz w:val="20"/>
          <w:szCs w:val="20"/>
        </w:rPr>
        <w:t xml:space="preserve"> © 2019 KRAIBURG TPE)</w:t>
      </w:r>
      <w:r w:rsidRPr="0092627D">
        <w:rPr>
          <w:rFonts w:ascii="Arial" w:hAnsi="Arial" w:cs="Arial"/>
          <w:color w:val="000000" w:themeColor="text1"/>
          <w:sz w:val="20"/>
          <w:szCs w:val="20"/>
        </w:rPr>
        <w:t>.</w:t>
      </w:r>
    </w:p>
    <w:p w14:paraId="79E75FA6" w14:textId="77777777" w:rsidR="00A36EE2" w:rsidRPr="0092627D" w:rsidRDefault="00A36EE2">
      <w:pPr>
        <w:keepLines/>
        <w:spacing w:after="0" w:line="360" w:lineRule="auto"/>
        <w:ind w:right="1701"/>
        <w:jc w:val="both"/>
      </w:pPr>
    </w:p>
    <w:p w14:paraId="7403BA71" w14:textId="77777777" w:rsidR="00666078" w:rsidRPr="0092627D" w:rsidRDefault="00BD4961">
      <w:pPr>
        <w:keepNext/>
        <w:keepLines/>
        <w:spacing w:after="0" w:line="360" w:lineRule="auto"/>
        <w:ind w:right="1701"/>
        <w:jc w:val="both"/>
        <w:rPr>
          <w:rFonts w:ascii="Arial" w:hAnsi="Arial" w:cs="Arial"/>
          <w:b/>
          <w:color w:val="000000"/>
          <w:sz w:val="21"/>
          <w:szCs w:val="21"/>
        </w:rPr>
      </w:pPr>
      <w:r w:rsidRPr="0092627D">
        <w:rPr>
          <w:rFonts w:ascii="Arial" w:hAnsi="Arial"/>
          <w:b/>
          <w:color w:val="000000"/>
          <w:sz w:val="21"/>
          <w:szCs w:val="21"/>
        </w:rPr>
        <w:t>A propos de KRAIBURG TPE</w:t>
      </w:r>
    </w:p>
    <w:p w14:paraId="42080F76" w14:textId="112FE7A6" w:rsidR="00A36EE2" w:rsidRPr="00D10694" w:rsidRDefault="00A36EE2" w:rsidP="00A36EE2">
      <w:pPr>
        <w:spacing w:after="0" w:line="360" w:lineRule="auto"/>
        <w:ind w:right="1701"/>
        <w:jc w:val="both"/>
        <w:rPr>
          <w:rFonts w:ascii="Arial" w:hAnsi="Arial" w:cs="Arial"/>
          <w:color w:val="000000"/>
          <w:sz w:val="20"/>
          <w:szCs w:val="20"/>
        </w:rPr>
      </w:pPr>
      <w:r>
        <w:rPr>
          <w:rFonts w:ascii="Arial" w:hAnsi="Arial" w:cs="Arial"/>
          <w:color w:val="000000"/>
          <w:sz w:val="20"/>
          <w:szCs w:val="20"/>
        </w:rPr>
        <w:t>KRAIBURG TPE (</w:t>
      </w:r>
      <w:hyperlink r:id="rId8" w:history="1">
        <w:r>
          <w:rPr>
            <w:rStyle w:val="Hyperlink"/>
            <w:rFonts w:ascii="Arial" w:hAnsi="Arial" w:cs="Arial"/>
            <w:sz w:val="20"/>
            <w:szCs w:val="20"/>
          </w:rPr>
          <w:t>www.kraiburg-tpe.com</w:t>
        </w:r>
      </w:hyperlink>
      <w:r>
        <w:rPr>
          <w:rFonts w:ascii="Arial" w:hAnsi="Arial" w:cs="Arial"/>
          <w:color w:val="000000"/>
          <w:sz w:val="20"/>
          <w:szCs w:val="20"/>
        </w:rPr>
        <w:t>) est un fabricant d’élastomères thermoplastiques d’envergure internationale. Fondée en 2001 comme filiale du groupe KRAIBURG qui existe depuis 1947, KRAIBURG TPE a tenu un rôle de pionnier depuis le début. Avec des unités de production en Allemagne, aux Etats-Unis et en Malaisie, l’entreprise propose un large portefeuille de matières pour des applications dans le domaine automobile, industriel et des produits de consommation ainsi que pour les applications médicales strictement réglementées. Les gammes de produits connus THERMOLAST</w:t>
      </w:r>
      <w:r>
        <w:rPr>
          <w:rFonts w:ascii="Arial" w:hAnsi="Arial" w:cs="Arial"/>
          <w:color w:val="000000"/>
          <w:sz w:val="20"/>
          <w:szCs w:val="20"/>
          <w:vertAlign w:val="superscript"/>
        </w:rPr>
        <w:t>®</w:t>
      </w:r>
      <w:r>
        <w:rPr>
          <w:rFonts w:ascii="Arial" w:hAnsi="Arial" w:cs="Arial"/>
          <w:color w:val="000000"/>
          <w:sz w:val="20"/>
          <w:szCs w:val="20"/>
        </w:rPr>
        <w:t>, COPEC</w:t>
      </w:r>
      <w:r>
        <w:rPr>
          <w:rFonts w:ascii="Arial" w:hAnsi="Arial" w:cs="Arial"/>
          <w:color w:val="000000"/>
          <w:sz w:val="20"/>
          <w:szCs w:val="20"/>
          <w:vertAlign w:val="superscript"/>
        </w:rPr>
        <w:t>®</w:t>
      </w:r>
      <w:r>
        <w:rPr>
          <w:rFonts w:ascii="Arial" w:hAnsi="Arial" w:cs="Arial"/>
          <w:color w:val="000000"/>
          <w:sz w:val="20"/>
          <w:szCs w:val="20"/>
        </w:rPr>
        <w:t>, HIPEX</w:t>
      </w:r>
      <w:r>
        <w:rPr>
          <w:rFonts w:ascii="Arial" w:hAnsi="Arial" w:cs="Arial"/>
          <w:color w:val="000000"/>
          <w:sz w:val="20"/>
          <w:szCs w:val="20"/>
          <w:vertAlign w:val="superscript"/>
        </w:rPr>
        <w:t>®</w:t>
      </w:r>
      <w:r>
        <w:rPr>
          <w:rFonts w:ascii="Arial" w:hAnsi="Arial" w:cs="Arial"/>
          <w:color w:val="000000"/>
          <w:sz w:val="20"/>
          <w:szCs w:val="20"/>
        </w:rPr>
        <w:t xml:space="preserve"> et For Tec E</w:t>
      </w:r>
      <w:r>
        <w:rPr>
          <w:rFonts w:ascii="Arial" w:hAnsi="Arial" w:cs="Arial"/>
          <w:color w:val="000000"/>
          <w:sz w:val="20"/>
          <w:szCs w:val="20"/>
          <w:vertAlign w:val="superscript"/>
        </w:rPr>
        <w:t>®</w:t>
      </w:r>
      <w:r>
        <w:rPr>
          <w:rFonts w:ascii="Arial" w:hAnsi="Arial" w:cs="Arial"/>
          <w:color w:val="000000"/>
          <w:sz w:val="20"/>
          <w:szCs w:val="20"/>
        </w:rPr>
        <w:t xml:space="preserve"> sont fabriquées selon la </w:t>
      </w:r>
      <w:r>
        <w:rPr>
          <w:rFonts w:ascii="Arial" w:hAnsi="Arial" w:cs="Arial"/>
          <w:color w:val="000000"/>
          <w:sz w:val="20"/>
          <w:szCs w:val="20"/>
        </w:rPr>
        <w:lastRenderedPageBreak/>
        <w:t>méthode de moulage par injection ou par extrusion et offrent aux fabricants de nombreux avantages en matière de fabrication et de design. La grande force d’innovation, la proximité avec les clients du monde entier et des solutions sur mesure donnent à KRAIBURG TPE sa réputation de fiabilité. L’entreprise est certifiée ISO 50001 sur son siège en Allemagne et est certifiée ISO 9001 et ISO 14001 sur tous les sites du monde. En 2018, KRAIBURG TPE a enregistré un chiffre d’affaires de 189 millions d’euros avec quelque 640 personnes.</w:t>
      </w:r>
    </w:p>
    <w:p w14:paraId="0148480A" w14:textId="77777777" w:rsidR="00666078" w:rsidRDefault="00666078">
      <w:pPr>
        <w:keepLines/>
        <w:spacing w:after="0" w:line="360" w:lineRule="auto"/>
        <w:ind w:right="1701"/>
        <w:jc w:val="both"/>
        <w:rPr>
          <w:rFonts w:ascii="Arial" w:hAnsi="Arial"/>
          <w:color w:val="000000" w:themeColor="text1"/>
          <w:sz w:val="20"/>
        </w:rPr>
      </w:pPr>
    </w:p>
    <w:p w14:paraId="4D00612D" w14:textId="77777777" w:rsidR="00666078" w:rsidRDefault="00BD4961">
      <w:pPr>
        <w:keepNext/>
        <w:keepLines/>
        <w:spacing w:after="0" w:line="360" w:lineRule="auto"/>
        <w:ind w:right="1701"/>
      </w:pPr>
      <w:r>
        <w:rPr>
          <w:rFonts w:ascii="Arial" w:hAnsi="Arial"/>
          <w:color w:val="000000" w:themeColor="text1"/>
          <w:sz w:val="20"/>
        </w:rPr>
        <w:t xml:space="preserve">Vous pouvez télécharger le communiqué de presse et les photos concernant ce sujet sur </w:t>
      </w:r>
      <w:hyperlink r:id="rId9">
        <w:r>
          <w:rPr>
            <w:rStyle w:val="LienInternet"/>
            <w:rFonts w:ascii="Arial" w:hAnsi="Arial"/>
            <w:sz w:val="20"/>
          </w:rPr>
          <w:t>www.PressReleaseFinder.com</w:t>
        </w:r>
      </w:hyperlink>
      <w:r>
        <w:rPr>
          <w:rFonts w:ascii="Arial" w:hAnsi="Arial"/>
          <w:color w:val="000000" w:themeColor="text1"/>
          <w:sz w:val="20"/>
        </w:rPr>
        <w:t>.</w:t>
      </w:r>
    </w:p>
    <w:p w14:paraId="229CE85F" w14:textId="0E67C0CD" w:rsidR="00666078" w:rsidRDefault="00BD4961">
      <w:pPr>
        <w:keepNext/>
        <w:keepLines/>
        <w:spacing w:after="0" w:line="360" w:lineRule="auto"/>
        <w:ind w:right="1701"/>
      </w:pPr>
      <w:r>
        <w:rPr>
          <w:rFonts w:ascii="Arial" w:hAnsi="Arial"/>
          <w:color w:val="000000" w:themeColor="text1"/>
          <w:sz w:val="20"/>
        </w:rPr>
        <w:t>Contact pour des images avec une résolution particulièrement élevée</w:t>
      </w:r>
      <w:r w:rsidR="005915EB">
        <w:rPr>
          <w:rFonts w:ascii="Arial" w:hAnsi="Arial"/>
          <w:color w:val="000000" w:themeColor="text1"/>
          <w:sz w:val="20"/>
        </w:rPr>
        <w:t xml:space="preserve"> </w:t>
      </w:r>
      <w:r>
        <w:rPr>
          <w:rFonts w:ascii="Arial" w:hAnsi="Arial"/>
          <w:color w:val="000000" w:themeColor="text1"/>
          <w:sz w:val="20"/>
        </w:rPr>
        <w:t>: Siria Nielsen (</w:t>
      </w:r>
      <w:hyperlink r:id="rId10">
        <w:r>
          <w:rPr>
            <w:rStyle w:val="LienInternet"/>
            <w:rFonts w:ascii="Arial" w:hAnsi="Arial"/>
            <w:sz w:val="20"/>
          </w:rPr>
          <w:t>snielsen@emg-marcom.com</w:t>
        </w:r>
      </w:hyperlink>
      <w:r>
        <w:rPr>
          <w:rFonts w:ascii="Arial" w:hAnsi="Arial"/>
          <w:color w:val="000000" w:themeColor="text1"/>
          <w:sz w:val="20"/>
        </w:rPr>
        <w:t>, +31 164 317 036).</w:t>
      </w:r>
    </w:p>
    <w:p w14:paraId="788B4E76" w14:textId="77777777" w:rsidR="00666078" w:rsidRDefault="00666078"/>
    <w:sectPr w:rsidR="00666078">
      <w:headerReference w:type="default" r:id="rId11"/>
      <w:footerReference w:type="default" r:id="rId12"/>
      <w:headerReference w:type="first" r:id="rId13"/>
      <w:footerReference w:type="first" r:id="rId14"/>
      <w:pgSz w:w="11906" w:h="16838"/>
      <w:pgMar w:top="2269" w:right="1843" w:bottom="1276" w:left="1701" w:header="680" w:footer="454"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4E02E7" w14:textId="77777777" w:rsidR="00586F0B" w:rsidRDefault="00BD4961">
      <w:pPr>
        <w:spacing w:after="0" w:line="240" w:lineRule="auto"/>
      </w:pPr>
      <w:r>
        <w:separator/>
      </w:r>
    </w:p>
  </w:endnote>
  <w:endnote w:type="continuationSeparator" w:id="0">
    <w:p w14:paraId="09A8DBAF" w14:textId="77777777" w:rsidR="00586F0B" w:rsidRDefault="00BD49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Liberation Sans">
    <w:altName w:val="Arial"/>
    <w:charset w:val="00"/>
    <w:family w:val="swiss"/>
    <w:pitch w:val="variable"/>
  </w:font>
  <w:font w:name="Microsoft YaHei">
    <w:panose1 w:val="020B0503020204020204"/>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BC09691" w14:textId="77777777" w:rsidR="00666078" w:rsidRDefault="00666078">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E0B14B" w14:textId="77777777" w:rsidR="00666078" w:rsidRDefault="00666078">
    <w:pPr>
      <w:pStyle w:val="Fuzeile"/>
      <w:tabs>
        <w:tab w:val="clear" w:pos="4703"/>
        <w:tab w:val="clear" w:pos="9406"/>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39DB81D" w14:textId="77777777" w:rsidR="00586F0B" w:rsidRDefault="00BD4961">
      <w:pPr>
        <w:spacing w:after="0" w:line="240" w:lineRule="auto"/>
      </w:pPr>
      <w:r>
        <w:separator/>
      </w:r>
    </w:p>
  </w:footnote>
  <w:footnote w:type="continuationSeparator" w:id="0">
    <w:p w14:paraId="5CC19E90" w14:textId="77777777" w:rsidR="00586F0B" w:rsidRDefault="00BD496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89C60C" w14:textId="77777777" w:rsidR="00666078" w:rsidRDefault="00BD4961">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5" behindDoc="1" locked="0" layoutInCell="1" allowOverlap="1" wp14:anchorId="57362AAB" wp14:editId="540FD642">
          <wp:simplePos x="0" y="0"/>
          <wp:positionH relativeFrom="column">
            <wp:posOffset>-394335</wp:posOffset>
          </wp:positionH>
          <wp:positionV relativeFrom="paragraph">
            <wp:posOffset>-95250</wp:posOffset>
          </wp:positionV>
          <wp:extent cx="1619250" cy="882650"/>
          <wp:effectExtent l="0" t="0" r="0" b="0"/>
          <wp:wrapNone/>
          <wp:docPr id="2"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3"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6912" w:type="dxa"/>
      <w:tblLook w:val="04A0" w:firstRow="1" w:lastRow="0" w:firstColumn="1" w:lastColumn="0" w:noHBand="0" w:noVBand="1"/>
    </w:tblPr>
    <w:tblGrid>
      <w:gridCol w:w="6912"/>
    </w:tblGrid>
    <w:tr w:rsidR="00666078" w14:paraId="53E9A1BE" w14:textId="77777777">
      <w:tc>
        <w:tcPr>
          <w:tcW w:w="6912" w:type="dxa"/>
          <w:shd w:val="clear" w:color="auto" w:fill="auto"/>
        </w:tcPr>
        <w:p w14:paraId="147FA356" w14:textId="77777777" w:rsidR="00666078" w:rsidRDefault="00BD4961">
          <w:pPr>
            <w:spacing w:after="0" w:line="360" w:lineRule="auto"/>
            <w:ind w:left="-104"/>
            <w:jc w:val="both"/>
            <w:rPr>
              <w:rFonts w:ascii="Arial" w:hAnsi="Arial" w:cs="Arial"/>
              <w:b/>
              <w:bCs/>
              <w:color w:val="365F91"/>
              <w:sz w:val="40"/>
              <w:szCs w:val="40"/>
            </w:rPr>
          </w:pPr>
          <w:r>
            <w:rPr>
              <w:rFonts w:ascii="Arial" w:hAnsi="Arial"/>
              <w:b/>
              <w:bCs/>
              <w:color w:val="365F91"/>
              <w:sz w:val="40"/>
              <w:szCs w:val="40"/>
            </w:rPr>
            <w:t>Communiqué de presse</w:t>
          </w:r>
        </w:p>
        <w:p w14:paraId="7FA9E012" w14:textId="77777777" w:rsidR="00666078" w:rsidRDefault="00BD4961">
          <w:pPr>
            <w:spacing w:after="0" w:line="360" w:lineRule="auto"/>
            <w:ind w:left="-104"/>
            <w:jc w:val="both"/>
            <w:rPr>
              <w:rFonts w:ascii="Arial" w:hAnsi="Arial" w:cs="Arial"/>
              <w:b/>
              <w:bCs/>
              <w:sz w:val="16"/>
              <w:szCs w:val="16"/>
            </w:rPr>
          </w:pPr>
          <w:r>
            <w:rPr>
              <w:rFonts w:ascii="Arial" w:hAnsi="Arial"/>
              <w:b/>
              <w:sz w:val="16"/>
            </w:rPr>
            <w:t>Des nouveaux compounds TPE pour le contrôle du comportement de migration en cas de contact alimentaire</w:t>
          </w:r>
        </w:p>
        <w:p w14:paraId="33061DD5" w14:textId="77777777" w:rsidR="00666078" w:rsidRDefault="00BD4961">
          <w:pPr>
            <w:spacing w:after="0" w:line="360" w:lineRule="auto"/>
            <w:ind w:left="-104"/>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octobre 2019</w:t>
          </w:r>
        </w:p>
        <w:p w14:paraId="0CB341A2" w14:textId="77777777" w:rsidR="00666078" w:rsidRDefault="00BD4961">
          <w:pPr>
            <w:spacing w:after="0" w:line="360" w:lineRule="auto"/>
            <w:ind w:left="-104"/>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p>
      </w:tc>
    </w:tr>
  </w:tbl>
  <w:p w14:paraId="44EED136" w14:textId="77777777" w:rsidR="00666078" w:rsidRDefault="00666078">
    <w:pPr>
      <w:pStyle w:val="Kopfzeile"/>
      <w:tabs>
        <w:tab w:val="clear" w:pos="4703"/>
        <w:tab w:val="clear" w:pos="9406"/>
      </w:tabs>
      <w:rPr>
        <w:rFonts w:ascii="Arial" w:hAnsi="Arial" w:cs="Arial"/>
        <w:sz w:val="20"/>
        <w:szCs w:val="20"/>
      </w:rPr>
    </w:pPr>
  </w:p>
  <w:p w14:paraId="18DCE0A2" w14:textId="77777777" w:rsidR="00666078" w:rsidRDefault="00666078">
    <w:pPr>
      <w:pStyle w:val="Kopfzeile"/>
      <w:tabs>
        <w:tab w:val="clear" w:pos="4703"/>
        <w:tab w:val="clear" w:pos="9406"/>
      </w:tabs>
      <w:rPr>
        <w:rFonts w:ascii="Arial" w:hAnsi="Arial" w:cs="Arial"/>
        <w:sz w:val="20"/>
        <w:szCs w:val="2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8524AA" w14:textId="77777777" w:rsidR="00666078" w:rsidRDefault="00BD4961">
    <w:pPr>
      <w:pStyle w:val="Kopfzeile"/>
      <w:tabs>
        <w:tab w:val="clear" w:pos="4703"/>
        <w:tab w:val="clear" w:pos="9406"/>
      </w:tabs>
      <w:spacing w:before="1440"/>
      <w:rPr>
        <w:rFonts w:ascii="Arial" w:hAnsi="Arial" w:cs="Arial"/>
        <w:sz w:val="20"/>
        <w:szCs w:val="20"/>
      </w:rPr>
    </w:pPr>
    <w:r>
      <w:rPr>
        <w:rFonts w:ascii="Arial" w:hAnsi="Arial" w:cs="Arial"/>
        <w:noProof/>
        <w:sz w:val="20"/>
        <w:szCs w:val="20"/>
        <w:lang w:val="de-DE" w:eastAsia="de-DE" w:bidi="ar-SA"/>
      </w:rPr>
      <w:drawing>
        <wp:anchor distT="0" distB="0" distL="0" distR="0" simplePos="0" relativeHeight="2" behindDoc="1" locked="0" layoutInCell="1" allowOverlap="1" wp14:anchorId="7E9B90A4" wp14:editId="3108EEA5">
          <wp:simplePos x="0" y="0"/>
          <wp:positionH relativeFrom="column">
            <wp:posOffset>-394335</wp:posOffset>
          </wp:positionH>
          <wp:positionV relativeFrom="paragraph">
            <wp:posOffset>-95250</wp:posOffset>
          </wp:positionV>
          <wp:extent cx="1619250" cy="882650"/>
          <wp:effectExtent l="0" t="0" r="0" b="0"/>
          <wp:wrapNone/>
          <wp:docPr id="3" name="Image1"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1" descr="KRAIBURG_TPE_Logo_rgb_45mm"/>
                  <pic:cNvPicPr>
                    <a:picLocks noChangeAspect="1" noChangeArrowheads="1"/>
                  </pic:cNvPicPr>
                </pic:nvPicPr>
                <pic:blipFill>
                  <a:blip r:embed="rId1"/>
                  <a:stretch>
                    <a:fillRect/>
                  </a:stretch>
                </pic:blipFill>
                <pic:spPr bwMode="auto">
                  <a:xfrm>
                    <a:off x="0" y="0"/>
                    <a:ext cx="1619250" cy="882650"/>
                  </a:xfrm>
                  <a:prstGeom prst="rect">
                    <a:avLst/>
                  </a:prstGeom>
                </pic:spPr>
              </pic:pic>
            </a:graphicData>
          </a:graphic>
        </wp:anchor>
      </w:drawing>
    </w:r>
  </w:p>
  <w:tbl>
    <w:tblPr>
      <w:tblW w:w="9889" w:type="dxa"/>
      <w:tblLook w:val="04A0" w:firstRow="1" w:lastRow="0" w:firstColumn="1" w:lastColumn="0" w:noHBand="0" w:noVBand="1"/>
    </w:tblPr>
    <w:tblGrid>
      <w:gridCol w:w="6912"/>
      <w:gridCol w:w="2977"/>
    </w:tblGrid>
    <w:tr w:rsidR="00666078" w14:paraId="7AAF90F3" w14:textId="77777777">
      <w:tc>
        <w:tcPr>
          <w:tcW w:w="6911" w:type="dxa"/>
          <w:shd w:val="clear" w:color="auto" w:fill="auto"/>
        </w:tcPr>
        <w:p w14:paraId="0DDC3B64" w14:textId="77777777" w:rsidR="00666078" w:rsidRDefault="00BD4961">
          <w:pPr>
            <w:spacing w:after="0" w:line="360" w:lineRule="auto"/>
            <w:ind w:left="-104"/>
            <w:jc w:val="both"/>
            <w:rPr>
              <w:rFonts w:ascii="Arial" w:hAnsi="Arial" w:cs="Arial"/>
              <w:b/>
              <w:bCs/>
              <w:color w:val="365F91"/>
              <w:sz w:val="40"/>
              <w:szCs w:val="40"/>
            </w:rPr>
          </w:pPr>
          <w:r>
            <w:rPr>
              <w:rFonts w:ascii="Arial" w:hAnsi="Arial"/>
              <w:b/>
              <w:bCs/>
              <w:color w:val="365F91"/>
              <w:sz w:val="40"/>
              <w:szCs w:val="40"/>
            </w:rPr>
            <w:t>Communiqué de presse</w:t>
          </w:r>
        </w:p>
        <w:p w14:paraId="54DF368E" w14:textId="77777777" w:rsidR="00666078" w:rsidRDefault="00BD4961">
          <w:pPr>
            <w:spacing w:after="0" w:line="360" w:lineRule="auto"/>
            <w:ind w:left="-104"/>
            <w:jc w:val="both"/>
            <w:rPr>
              <w:rFonts w:ascii="Arial" w:hAnsi="Arial" w:cs="Arial"/>
              <w:b/>
              <w:bCs/>
              <w:sz w:val="16"/>
              <w:szCs w:val="16"/>
            </w:rPr>
          </w:pPr>
          <w:r>
            <w:rPr>
              <w:rFonts w:ascii="Arial" w:hAnsi="Arial"/>
              <w:b/>
              <w:sz w:val="16"/>
            </w:rPr>
            <w:t>Des nouveaux compounds TPE pour le contrôle du comportement de migration en cas de contact alimentaire</w:t>
          </w:r>
        </w:p>
        <w:p w14:paraId="123CCD84" w14:textId="77777777" w:rsidR="00666078" w:rsidRDefault="00BD4961">
          <w:pPr>
            <w:spacing w:after="0" w:line="360" w:lineRule="auto"/>
            <w:ind w:left="-104"/>
            <w:jc w:val="both"/>
            <w:rPr>
              <w:rFonts w:ascii="Arial" w:hAnsi="Arial" w:cs="Arial"/>
              <w:b/>
              <w:bCs/>
              <w:sz w:val="16"/>
              <w:szCs w:val="16"/>
            </w:rPr>
          </w:pPr>
          <w:proofErr w:type="spellStart"/>
          <w:r>
            <w:rPr>
              <w:rFonts w:ascii="Arial" w:hAnsi="Arial"/>
              <w:b/>
              <w:sz w:val="16"/>
            </w:rPr>
            <w:t>Waldkraiburg</w:t>
          </w:r>
          <w:proofErr w:type="spellEnd"/>
          <w:r>
            <w:rPr>
              <w:rFonts w:ascii="Arial" w:hAnsi="Arial"/>
              <w:b/>
              <w:sz w:val="16"/>
            </w:rPr>
            <w:t>, octobre 2019</w:t>
          </w:r>
        </w:p>
        <w:p w14:paraId="41A4F1F5" w14:textId="77777777" w:rsidR="00666078" w:rsidRDefault="00BD4961">
          <w:pPr>
            <w:spacing w:after="0" w:line="360" w:lineRule="auto"/>
            <w:ind w:left="-104"/>
            <w:jc w:val="both"/>
          </w:pPr>
          <w:r>
            <w:rPr>
              <w:rFonts w:ascii="Arial" w:hAnsi="Arial"/>
              <w:b/>
              <w:sz w:val="16"/>
            </w:rPr>
            <w:t xml:space="preserve">Page </w:t>
          </w:r>
          <w:r>
            <w:rPr>
              <w:rFonts w:ascii="Arial" w:hAnsi="Arial" w:cs="Arial"/>
              <w:b/>
              <w:bCs/>
              <w:sz w:val="16"/>
              <w:szCs w:val="16"/>
            </w:rPr>
            <w:fldChar w:fldCharType="begin"/>
          </w:r>
          <w:r>
            <w:rPr>
              <w:rFonts w:ascii="Arial" w:hAnsi="Arial" w:cs="Arial"/>
              <w:b/>
              <w:bCs/>
              <w:sz w:val="16"/>
              <w:szCs w:val="16"/>
            </w:rPr>
            <w:instrText>PAGE \* ARABIC</w:instrText>
          </w:r>
          <w:r>
            <w:rPr>
              <w:rFonts w:ascii="Arial" w:hAnsi="Arial" w:cs="Arial"/>
              <w:b/>
              <w:bCs/>
              <w:sz w:val="16"/>
              <w:szCs w:val="16"/>
            </w:rPr>
            <w:fldChar w:fldCharType="separate"/>
          </w:r>
          <w:r>
            <w:rPr>
              <w:rFonts w:ascii="Arial" w:hAnsi="Arial" w:cs="Arial"/>
              <w:b/>
              <w:bCs/>
              <w:noProof/>
              <w:sz w:val="16"/>
              <w:szCs w:val="16"/>
            </w:rPr>
            <w:t>1</w:t>
          </w:r>
          <w:r>
            <w:rPr>
              <w:rFonts w:ascii="Arial" w:hAnsi="Arial" w:cs="Arial"/>
              <w:b/>
              <w:bCs/>
              <w:sz w:val="16"/>
              <w:szCs w:val="16"/>
            </w:rPr>
            <w:fldChar w:fldCharType="end"/>
          </w:r>
          <w:r>
            <w:rPr>
              <w:rFonts w:ascii="Arial" w:hAnsi="Arial"/>
              <w:b/>
              <w:sz w:val="16"/>
            </w:rPr>
            <w:t xml:space="preserve"> de </w:t>
          </w:r>
          <w:r>
            <w:rPr>
              <w:rFonts w:ascii="Arial" w:hAnsi="Arial" w:cs="Arial"/>
              <w:b/>
              <w:bCs/>
              <w:sz w:val="16"/>
              <w:szCs w:val="16"/>
            </w:rPr>
            <w:fldChar w:fldCharType="begin"/>
          </w:r>
          <w:r>
            <w:rPr>
              <w:rFonts w:ascii="Arial" w:hAnsi="Arial" w:cs="Arial"/>
              <w:b/>
              <w:bCs/>
              <w:sz w:val="16"/>
              <w:szCs w:val="16"/>
            </w:rPr>
            <w:instrText>NUMPAGES \* ARABIC</w:instrText>
          </w:r>
          <w:r>
            <w:rPr>
              <w:rFonts w:ascii="Arial" w:hAnsi="Arial" w:cs="Arial"/>
              <w:b/>
              <w:bCs/>
              <w:sz w:val="16"/>
              <w:szCs w:val="16"/>
            </w:rPr>
            <w:fldChar w:fldCharType="separate"/>
          </w:r>
          <w:r>
            <w:rPr>
              <w:rFonts w:ascii="Arial" w:hAnsi="Arial" w:cs="Arial"/>
              <w:b/>
              <w:bCs/>
              <w:noProof/>
              <w:sz w:val="16"/>
              <w:szCs w:val="16"/>
            </w:rPr>
            <w:t>5</w:t>
          </w:r>
          <w:r>
            <w:rPr>
              <w:rFonts w:ascii="Arial" w:hAnsi="Arial" w:cs="Arial"/>
              <w:b/>
              <w:bCs/>
              <w:sz w:val="16"/>
              <w:szCs w:val="16"/>
            </w:rPr>
            <w:fldChar w:fldCharType="end"/>
          </w:r>
        </w:p>
      </w:tc>
      <w:tc>
        <w:tcPr>
          <w:tcW w:w="2977" w:type="dxa"/>
          <w:shd w:val="clear" w:color="auto" w:fill="auto"/>
        </w:tcPr>
        <w:p w14:paraId="6FE315E6" w14:textId="77777777" w:rsidR="00666078" w:rsidRPr="00BD4961" w:rsidRDefault="00BD4961">
          <w:pPr>
            <w:pStyle w:val="Kopfzeile"/>
            <w:tabs>
              <w:tab w:val="clear" w:pos="4703"/>
              <w:tab w:val="clear" w:pos="9406"/>
            </w:tabs>
            <w:rPr>
              <w:rFonts w:ascii="Arial" w:hAnsi="Arial" w:cs="Arial"/>
              <w:sz w:val="16"/>
              <w:szCs w:val="16"/>
              <w:lang w:val="de-DE"/>
            </w:rPr>
          </w:pPr>
          <w:r w:rsidRPr="00BD4961">
            <w:rPr>
              <w:rFonts w:ascii="Arial" w:hAnsi="Arial"/>
              <w:sz w:val="16"/>
              <w:lang w:val="de-DE"/>
            </w:rPr>
            <w:t>KRAIBURG TPE GmbH &amp; Co. KG</w:t>
          </w:r>
        </w:p>
        <w:p w14:paraId="75CC06D9" w14:textId="77777777" w:rsidR="00666078" w:rsidRPr="00A36EE2" w:rsidRDefault="00BD4961">
          <w:pPr>
            <w:pStyle w:val="Kopfzeile"/>
            <w:tabs>
              <w:tab w:val="clear" w:pos="4703"/>
              <w:tab w:val="clear" w:pos="9406"/>
            </w:tabs>
            <w:rPr>
              <w:rFonts w:ascii="Arial" w:hAnsi="Arial" w:cs="Arial"/>
              <w:sz w:val="16"/>
              <w:szCs w:val="16"/>
            </w:rPr>
          </w:pPr>
          <w:r w:rsidRPr="00BD4961">
            <w:rPr>
              <w:rFonts w:ascii="Arial" w:hAnsi="Arial"/>
              <w:sz w:val="16"/>
              <w:lang w:val="de-DE"/>
            </w:rPr>
            <w:t xml:space="preserve">Friedrich-Schmidt-Str. </w:t>
          </w:r>
          <w:r w:rsidRPr="00A36EE2">
            <w:rPr>
              <w:rFonts w:ascii="Arial" w:hAnsi="Arial"/>
              <w:sz w:val="16"/>
            </w:rPr>
            <w:t>2</w:t>
          </w:r>
        </w:p>
        <w:p w14:paraId="2F2F9B0F" w14:textId="77777777" w:rsidR="00666078" w:rsidRDefault="00BD4961">
          <w:pPr>
            <w:pStyle w:val="Kopfzeile"/>
            <w:tabs>
              <w:tab w:val="clear" w:pos="4703"/>
              <w:tab w:val="clear" w:pos="9406"/>
            </w:tabs>
            <w:rPr>
              <w:rFonts w:ascii="Arial" w:hAnsi="Arial" w:cs="Arial"/>
              <w:sz w:val="16"/>
              <w:szCs w:val="16"/>
            </w:rPr>
          </w:pPr>
          <w:r>
            <w:rPr>
              <w:rFonts w:ascii="Arial" w:hAnsi="Arial"/>
              <w:sz w:val="16"/>
            </w:rPr>
            <w:t xml:space="preserve">84478 </w:t>
          </w:r>
          <w:proofErr w:type="spellStart"/>
          <w:r>
            <w:rPr>
              <w:rFonts w:ascii="Arial" w:hAnsi="Arial"/>
              <w:sz w:val="16"/>
            </w:rPr>
            <w:t>Waldkraiburg</w:t>
          </w:r>
          <w:proofErr w:type="spellEnd"/>
        </w:p>
        <w:p w14:paraId="505C5B66" w14:textId="77777777" w:rsidR="00666078" w:rsidRDefault="00BD4961">
          <w:pPr>
            <w:pStyle w:val="Kopfzeile"/>
            <w:tabs>
              <w:tab w:val="clear" w:pos="4703"/>
              <w:tab w:val="clear" w:pos="9406"/>
            </w:tabs>
            <w:rPr>
              <w:rFonts w:ascii="Arial" w:hAnsi="Arial" w:cs="Arial"/>
              <w:sz w:val="16"/>
              <w:szCs w:val="16"/>
            </w:rPr>
          </w:pPr>
          <w:r>
            <w:rPr>
              <w:rFonts w:ascii="Arial" w:hAnsi="Arial"/>
              <w:sz w:val="16"/>
            </w:rPr>
            <w:t>Allemagne</w:t>
          </w:r>
        </w:p>
        <w:p w14:paraId="022B46CE" w14:textId="77777777" w:rsidR="00666078" w:rsidRDefault="00666078">
          <w:pPr>
            <w:pStyle w:val="Kopfzeile"/>
            <w:tabs>
              <w:tab w:val="clear" w:pos="4703"/>
              <w:tab w:val="clear" w:pos="9406"/>
            </w:tabs>
            <w:rPr>
              <w:rFonts w:ascii="Arial" w:hAnsi="Arial" w:cs="Arial"/>
              <w:sz w:val="16"/>
              <w:szCs w:val="16"/>
            </w:rPr>
          </w:pPr>
        </w:p>
        <w:p w14:paraId="5147EBC8" w14:textId="77777777" w:rsidR="00666078" w:rsidRDefault="00BD4961">
          <w:pPr>
            <w:pStyle w:val="Kopfzeile"/>
            <w:tabs>
              <w:tab w:val="clear" w:pos="4703"/>
              <w:tab w:val="clear" w:pos="9406"/>
            </w:tabs>
            <w:rPr>
              <w:rFonts w:ascii="Arial" w:hAnsi="Arial" w:cs="Arial"/>
              <w:sz w:val="16"/>
              <w:szCs w:val="16"/>
            </w:rPr>
          </w:pPr>
          <w:r>
            <w:rPr>
              <w:rFonts w:ascii="Arial" w:hAnsi="Arial"/>
              <w:sz w:val="16"/>
              <w:szCs w:val="16"/>
            </w:rPr>
            <w:t>Téléphone +49 8638 9810-0</w:t>
          </w:r>
        </w:p>
        <w:p w14:paraId="4F2D322C" w14:textId="77777777" w:rsidR="00666078" w:rsidRDefault="00BD4961">
          <w:pPr>
            <w:pStyle w:val="Kopfzeile"/>
            <w:tabs>
              <w:tab w:val="clear" w:pos="4703"/>
              <w:tab w:val="clear" w:pos="9406"/>
            </w:tabs>
            <w:rPr>
              <w:rFonts w:ascii="Arial" w:hAnsi="Arial" w:cs="Arial"/>
              <w:sz w:val="16"/>
              <w:szCs w:val="16"/>
            </w:rPr>
          </w:pPr>
          <w:r>
            <w:rPr>
              <w:rFonts w:ascii="Arial" w:hAnsi="Arial"/>
              <w:sz w:val="16"/>
              <w:szCs w:val="16"/>
            </w:rPr>
            <w:t>Téléfax +49 8638 9810-310</w:t>
          </w:r>
        </w:p>
        <w:p w14:paraId="13EA9CA7" w14:textId="77777777" w:rsidR="00666078" w:rsidRDefault="00666078">
          <w:pPr>
            <w:pStyle w:val="Kopfzeile"/>
            <w:tabs>
              <w:tab w:val="clear" w:pos="4703"/>
              <w:tab w:val="clear" w:pos="9406"/>
            </w:tabs>
            <w:rPr>
              <w:rFonts w:ascii="Arial" w:hAnsi="Arial" w:cs="Arial"/>
              <w:sz w:val="16"/>
              <w:szCs w:val="16"/>
            </w:rPr>
          </w:pPr>
        </w:p>
        <w:p w14:paraId="2A885DE7" w14:textId="77777777" w:rsidR="00666078" w:rsidRDefault="00BD4961">
          <w:pPr>
            <w:pStyle w:val="Kopfzeile"/>
            <w:tabs>
              <w:tab w:val="clear" w:pos="4703"/>
              <w:tab w:val="clear" w:pos="9406"/>
            </w:tabs>
            <w:rPr>
              <w:rFonts w:ascii="Arial" w:hAnsi="Arial" w:cs="Arial"/>
              <w:sz w:val="16"/>
              <w:szCs w:val="16"/>
            </w:rPr>
          </w:pPr>
          <w:r>
            <w:rPr>
              <w:rFonts w:ascii="Arial" w:hAnsi="Arial"/>
              <w:sz w:val="16"/>
            </w:rPr>
            <w:t>info@kraiburg-tpe.com</w:t>
          </w:r>
        </w:p>
        <w:p w14:paraId="4C873957" w14:textId="77777777" w:rsidR="00666078" w:rsidRDefault="00BD4961">
          <w:pPr>
            <w:pStyle w:val="Kopfzeile"/>
            <w:tabs>
              <w:tab w:val="clear" w:pos="4703"/>
              <w:tab w:val="clear" w:pos="9406"/>
            </w:tabs>
            <w:rPr>
              <w:sz w:val="20"/>
            </w:rPr>
          </w:pPr>
          <w:r>
            <w:rPr>
              <w:rFonts w:ascii="Arial" w:hAnsi="Arial"/>
              <w:sz w:val="16"/>
            </w:rPr>
            <w:t>www.kraiburg-tpe.com</w:t>
          </w:r>
        </w:p>
      </w:tc>
    </w:tr>
  </w:tbl>
  <w:p w14:paraId="3C58AC05" w14:textId="77777777" w:rsidR="00666078" w:rsidRDefault="00BD4961">
    <w:pPr>
      <w:pStyle w:val="Kopfzeile"/>
      <w:tabs>
        <w:tab w:val="clear" w:pos="4703"/>
        <w:tab w:val="clear" w:pos="9406"/>
      </w:tabs>
      <w:rPr>
        <w:rFonts w:ascii="Arial" w:hAnsi="Arial" w:cs="Arial"/>
        <w:sz w:val="20"/>
        <w:szCs w:val="20"/>
      </w:rPr>
    </w:pPr>
    <w:r>
      <w:rPr>
        <w:rFonts w:ascii="Arial" w:hAnsi="Arial" w:cs="Arial"/>
        <w:noProof/>
        <w:sz w:val="20"/>
        <w:szCs w:val="20"/>
        <w:lang w:val="de-DE" w:eastAsia="de-DE" w:bidi="ar-SA"/>
      </w:rPr>
      <mc:AlternateContent>
        <mc:Choice Requires="wps">
          <w:drawing>
            <wp:anchor distT="0" distB="0" distL="0" distR="0" simplePos="0" relativeHeight="7" behindDoc="1" locked="0" layoutInCell="1" allowOverlap="1" wp14:anchorId="3EB80E94" wp14:editId="3614070D">
              <wp:simplePos x="0" y="0"/>
              <wp:positionH relativeFrom="column">
                <wp:posOffset>4330065</wp:posOffset>
              </wp:positionH>
              <wp:positionV relativeFrom="paragraph">
                <wp:posOffset>2816225</wp:posOffset>
              </wp:positionV>
              <wp:extent cx="1886585" cy="4410710"/>
              <wp:effectExtent l="0" t="0" r="0" b="0"/>
              <wp:wrapNone/>
              <wp:docPr id="4" name="Text Box 2"/>
              <wp:cNvGraphicFramePr/>
              <a:graphic xmlns:a="http://schemas.openxmlformats.org/drawingml/2006/main">
                <a:graphicData uri="http://schemas.microsoft.com/office/word/2010/wordprocessingShape">
                  <wps:wsp>
                    <wps:cNvSpPr/>
                    <wps:spPr>
                      <a:xfrm>
                        <a:off x="0" y="0"/>
                        <a:ext cx="1886040" cy="441000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395F5BE9" w14:textId="77777777" w:rsidR="00666078" w:rsidRDefault="00BD4961">
                          <w:pPr>
                            <w:pStyle w:val="Kopfzeile"/>
                            <w:rPr>
                              <w:rFonts w:ascii="Arial" w:hAnsi="Arial" w:cs="Arial"/>
                              <w:b/>
                              <w:sz w:val="16"/>
                              <w:szCs w:val="16"/>
                            </w:rPr>
                          </w:pPr>
                          <w:r>
                            <w:rPr>
                              <w:rFonts w:ascii="Arial" w:hAnsi="Arial"/>
                              <w:b/>
                              <w:sz w:val="16"/>
                              <w:szCs w:val="16"/>
                            </w:rPr>
                            <w:t>Contact pour la presse</w:t>
                          </w:r>
                        </w:p>
                        <w:p w14:paraId="1A55B97C" w14:textId="77777777" w:rsidR="00666078" w:rsidRDefault="00666078">
                          <w:pPr>
                            <w:pStyle w:val="Textkrper-Zeileneinzug"/>
                            <w:ind w:left="0"/>
                            <w:rPr>
                              <w:bCs/>
                              <w:sz w:val="16"/>
                              <w:szCs w:val="16"/>
                            </w:rPr>
                          </w:pPr>
                        </w:p>
                        <w:p w14:paraId="65B99A98" w14:textId="77777777" w:rsidR="00666078" w:rsidRDefault="00BD4961">
                          <w:pPr>
                            <w:pStyle w:val="Textkrper-Zeileneinzug"/>
                            <w:ind w:left="0"/>
                            <w:rPr>
                              <w:i w:val="0"/>
                              <w:sz w:val="16"/>
                              <w:szCs w:val="16"/>
                            </w:rPr>
                          </w:pPr>
                          <w:r>
                            <w:rPr>
                              <w:i w:val="0"/>
                              <w:sz w:val="16"/>
                            </w:rPr>
                            <w:t>Simone Hammerl</w:t>
                          </w:r>
                        </w:p>
                        <w:p w14:paraId="1C6C9D2D" w14:textId="77777777" w:rsidR="00666078" w:rsidRDefault="00BD4961">
                          <w:pPr>
                            <w:pStyle w:val="Textkrper-Zeileneinzug"/>
                            <w:ind w:left="0"/>
                            <w:rPr>
                              <w:i w:val="0"/>
                              <w:sz w:val="16"/>
                              <w:szCs w:val="16"/>
                            </w:rPr>
                          </w:pPr>
                          <w:proofErr w:type="spellStart"/>
                          <w:r>
                            <w:rPr>
                              <w:i w:val="0"/>
                              <w:sz w:val="16"/>
                            </w:rPr>
                            <w:t>Corporate</w:t>
                          </w:r>
                          <w:proofErr w:type="spellEnd"/>
                          <w:r>
                            <w:rPr>
                              <w:i w:val="0"/>
                              <w:sz w:val="16"/>
                            </w:rPr>
                            <w:t xml:space="preserve"> Communications Manager</w:t>
                          </w:r>
                        </w:p>
                        <w:p w14:paraId="0DD686AA" w14:textId="77777777" w:rsidR="00666078" w:rsidRDefault="00BD4961">
                          <w:pPr>
                            <w:pStyle w:val="Textkrper-Zeileneinzug"/>
                            <w:ind w:left="0"/>
                            <w:rPr>
                              <w:i w:val="0"/>
                              <w:sz w:val="16"/>
                              <w:szCs w:val="16"/>
                            </w:rPr>
                          </w:pPr>
                          <w:r>
                            <w:rPr>
                              <w:i w:val="0"/>
                              <w:sz w:val="16"/>
                            </w:rPr>
                            <w:t>Tél.+49 8638 9810 568</w:t>
                          </w:r>
                        </w:p>
                        <w:p w14:paraId="79F8EDE3" w14:textId="77777777" w:rsidR="00666078" w:rsidRDefault="001E4CFF">
                          <w:pPr>
                            <w:pStyle w:val="Textkrper-Zeileneinzug"/>
                            <w:ind w:left="0"/>
                          </w:pPr>
                          <w:hyperlink r:id="rId2">
                            <w:r w:rsidR="00BD4961">
                              <w:rPr>
                                <w:rStyle w:val="LienInternet"/>
                                <w:i w:val="0"/>
                                <w:iCs w:val="0"/>
                                <w:sz w:val="16"/>
                              </w:rPr>
                              <w:t>simone.hammerl@kraiburg-tpe.com</w:t>
                            </w:r>
                          </w:hyperlink>
                        </w:p>
                        <w:p w14:paraId="5DCB1E44" w14:textId="77777777" w:rsidR="00666078" w:rsidRDefault="00666078">
                          <w:pPr>
                            <w:pStyle w:val="Textkrper-Zeileneinzug"/>
                            <w:ind w:left="0"/>
                            <w:rPr>
                              <w:bCs/>
                              <w:sz w:val="16"/>
                              <w:szCs w:val="16"/>
                            </w:rPr>
                          </w:pPr>
                        </w:p>
                        <w:p w14:paraId="5454F9D5" w14:textId="77777777" w:rsidR="00666078" w:rsidRDefault="00BD4961">
                          <w:pPr>
                            <w:pStyle w:val="Kopfzeile"/>
                            <w:spacing w:line="360" w:lineRule="auto"/>
                            <w:rPr>
                              <w:rFonts w:ascii="Arial" w:hAnsi="Arial" w:cs="Arial"/>
                              <w:i/>
                              <w:iCs/>
                              <w:sz w:val="16"/>
                              <w:szCs w:val="16"/>
                            </w:rPr>
                          </w:pPr>
                          <w:r>
                            <w:rPr>
                              <w:rFonts w:ascii="Arial" w:hAnsi="Arial"/>
                              <w:i/>
                              <w:iCs/>
                              <w:sz w:val="16"/>
                              <w:szCs w:val="16"/>
                            </w:rPr>
                            <w:t>Asie/Pacifique</w:t>
                          </w:r>
                        </w:p>
                        <w:p w14:paraId="5B014621" w14:textId="77777777" w:rsidR="00666078" w:rsidRDefault="00BD4961">
                          <w:pPr>
                            <w:pStyle w:val="Kopfzeile"/>
                            <w:spacing w:line="360" w:lineRule="auto"/>
                            <w:rPr>
                              <w:rFonts w:ascii="Arial" w:hAnsi="Arial" w:cs="Arial"/>
                              <w:sz w:val="16"/>
                              <w:szCs w:val="16"/>
                            </w:rPr>
                          </w:pPr>
                          <w:r>
                            <w:rPr>
                              <w:rFonts w:ascii="Arial" w:hAnsi="Arial"/>
                              <w:sz w:val="16"/>
                              <w:szCs w:val="16"/>
                            </w:rPr>
                            <w:t>Bridget Ngang</w:t>
                          </w:r>
                        </w:p>
                        <w:p w14:paraId="5AEC5374" w14:textId="77777777" w:rsidR="00666078" w:rsidRPr="00BD4961" w:rsidRDefault="00BD4961">
                          <w:pPr>
                            <w:pStyle w:val="Kopfzeile"/>
                            <w:spacing w:line="360" w:lineRule="auto"/>
                            <w:rPr>
                              <w:rFonts w:ascii="Arial" w:hAnsi="Arial" w:cs="Arial"/>
                              <w:sz w:val="16"/>
                              <w:szCs w:val="16"/>
                              <w:lang w:val="en-US"/>
                            </w:rPr>
                          </w:pPr>
                          <w:r w:rsidRPr="00BD4961">
                            <w:rPr>
                              <w:rFonts w:ascii="Arial" w:hAnsi="Arial"/>
                              <w:sz w:val="16"/>
                              <w:szCs w:val="16"/>
                              <w:lang w:val="en-US"/>
                            </w:rPr>
                            <w:t>Marketing Manager Asia Pacific</w:t>
                          </w:r>
                        </w:p>
                        <w:p w14:paraId="374A5F75" w14:textId="77777777" w:rsidR="00666078" w:rsidRPr="00BD4961" w:rsidRDefault="00BD4961">
                          <w:pPr>
                            <w:pStyle w:val="Kopfzeile"/>
                            <w:spacing w:line="360" w:lineRule="auto"/>
                            <w:rPr>
                              <w:rFonts w:ascii="Arial" w:hAnsi="Arial" w:cs="Arial"/>
                              <w:sz w:val="16"/>
                              <w:szCs w:val="16"/>
                              <w:lang w:val="en-US"/>
                            </w:rPr>
                          </w:pPr>
                          <w:proofErr w:type="spellStart"/>
                          <w:r w:rsidRPr="00BD4961">
                            <w:rPr>
                              <w:rFonts w:ascii="Arial" w:hAnsi="Arial"/>
                              <w:sz w:val="16"/>
                              <w:szCs w:val="16"/>
                              <w:lang w:val="en-US"/>
                            </w:rPr>
                            <w:t>Tél</w:t>
                          </w:r>
                          <w:proofErr w:type="spellEnd"/>
                          <w:r w:rsidRPr="00BD4961">
                            <w:rPr>
                              <w:rFonts w:ascii="Arial" w:hAnsi="Arial"/>
                              <w:sz w:val="16"/>
                              <w:szCs w:val="16"/>
                              <w:lang w:val="en-US"/>
                            </w:rPr>
                            <w:t>. +603 9545 6301</w:t>
                          </w:r>
                        </w:p>
                        <w:p w14:paraId="3B3CEEEF" w14:textId="77777777" w:rsidR="00666078" w:rsidRDefault="001E4CFF">
                          <w:pPr>
                            <w:pStyle w:val="Kopfzeile"/>
                            <w:spacing w:line="360" w:lineRule="auto"/>
                          </w:pPr>
                          <w:hyperlink r:id="rId3">
                            <w:r w:rsidR="00BD4961">
                              <w:rPr>
                                <w:rStyle w:val="LienInternet"/>
                                <w:rFonts w:ascii="Arial" w:hAnsi="Arial"/>
                                <w:sz w:val="16"/>
                                <w:szCs w:val="16"/>
                              </w:rPr>
                              <w:t>bridget.ngang@kraiburg-tpe.com</w:t>
                            </w:r>
                          </w:hyperlink>
                        </w:p>
                        <w:p w14:paraId="2BA72217" w14:textId="77777777" w:rsidR="00666078" w:rsidRDefault="00666078">
                          <w:pPr>
                            <w:pStyle w:val="Textkrper-Zeileneinzug"/>
                            <w:ind w:left="0"/>
                            <w:rPr>
                              <w:bCs/>
                              <w:sz w:val="16"/>
                              <w:szCs w:val="16"/>
                            </w:rPr>
                          </w:pPr>
                        </w:p>
                        <w:p w14:paraId="45D388F9" w14:textId="77777777" w:rsidR="00666078" w:rsidRDefault="00BD4961">
                          <w:pPr>
                            <w:pStyle w:val="Textkrper-Zeileneinzug"/>
                            <w:ind w:left="0"/>
                            <w:rPr>
                              <w:rStyle w:val="LienInternet"/>
                              <w:b/>
                              <w:i w:val="0"/>
                              <w:sz w:val="16"/>
                            </w:rPr>
                          </w:pPr>
                          <w:r>
                            <w:rPr>
                              <w:b/>
                              <w:i w:val="0"/>
                              <w:sz w:val="16"/>
                            </w:rPr>
                            <w:t>Agence de communication</w:t>
                          </w:r>
                        </w:p>
                        <w:p w14:paraId="5F3A9045" w14:textId="77777777" w:rsidR="00666078" w:rsidRPr="00BD4961" w:rsidRDefault="00BD4961">
                          <w:pPr>
                            <w:pStyle w:val="Contenudecadre"/>
                            <w:spacing w:after="0" w:line="360" w:lineRule="auto"/>
                            <w:rPr>
                              <w:rFonts w:ascii="Arial" w:hAnsi="Arial" w:cs="Arial"/>
                              <w:sz w:val="16"/>
                              <w:lang w:val="es-ES"/>
                            </w:rPr>
                          </w:pPr>
                          <w:r w:rsidRPr="00BD4961">
                            <w:rPr>
                              <w:rFonts w:ascii="Arial" w:hAnsi="Arial"/>
                              <w:i/>
                              <w:sz w:val="16"/>
                              <w:lang w:val="es-ES"/>
                            </w:rPr>
                            <w:t>EMG</w:t>
                          </w:r>
                        </w:p>
                        <w:p w14:paraId="64BDA2C5" w14:textId="77777777" w:rsidR="00666078" w:rsidRPr="00BD4961" w:rsidRDefault="00BD4961">
                          <w:pPr>
                            <w:pStyle w:val="Contenudecadre"/>
                            <w:spacing w:after="0" w:line="360" w:lineRule="auto"/>
                            <w:rPr>
                              <w:rFonts w:ascii="Arial" w:hAnsi="Arial" w:cs="Arial"/>
                              <w:sz w:val="16"/>
                              <w:lang w:val="es-ES"/>
                            </w:rPr>
                          </w:pPr>
                          <w:r w:rsidRPr="00BD4961">
                            <w:rPr>
                              <w:rFonts w:ascii="Arial" w:hAnsi="Arial"/>
                              <w:sz w:val="16"/>
                              <w:lang w:val="es-ES"/>
                            </w:rPr>
                            <w:t>Siria Nielsen</w:t>
                          </w:r>
                        </w:p>
                        <w:p w14:paraId="5A1A5B7F" w14:textId="77777777" w:rsidR="00666078" w:rsidRPr="00BD4961" w:rsidRDefault="00BD4961">
                          <w:pPr>
                            <w:pStyle w:val="Contenudecadre"/>
                            <w:spacing w:after="0" w:line="360" w:lineRule="auto"/>
                            <w:rPr>
                              <w:rFonts w:ascii="Arial" w:hAnsi="Arial" w:cs="Arial"/>
                              <w:sz w:val="16"/>
                              <w:lang w:val="es-ES"/>
                            </w:rPr>
                          </w:pPr>
                          <w:r w:rsidRPr="00BD4961">
                            <w:rPr>
                              <w:rFonts w:ascii="Arial" w:hAnsi="Arial"/>
                              <w:sz w:val="16"/>
                              <w:lang w:val="es-ES"/>
                            </w:rPr>
                            <w:t>Tél.+31 164 317 036</w:t>
                          </w:r>
                        </w:p>
                        <w:p w14:paraId="4035019C" w14:textId="77777777" w:rsidR="00666078" w:rsidRPr="00BD4961" w:rsidRDefault="001E4CFF">
                          <w:pPr>
                            <w:pStyle w:val="Contenudecadre"/>
                            <w:spacing w:after="0" w:line="360" w:lineRule="auto"/>
                            <w:rPr>
                              <w:lang w:val="es-ES"/>
                            </w:rPr>
                          </w:pPr>
                          <w:hyperlink r:id="rId4">
                            <w:r w:rsidR="00BD4961" w:rsidRPr="00BD4961">
                              <w:rPr>
                                <w:rStyle w:val="LienInternet"/>
                                <w:rFonts w:ascii="Arial" w:hAnsi="Arial"/>
                                <w:sz w:val="16"/>
                                <w:lang w:val="es-ES"/>
                              </w:rPr>
                              <w:t>snielsen@emg-marcom.com</w:t>
                            </w:r>
                          </w:hyperlink>
                        </w:p>
                      </w:txbxContent>
                    </wps:txbx>
                    <wps:bodyPr tIns="0" bIns="0" anchor="b">
                      <a:noAutofit/>
                    </wps:bodyPr>
                  </wps:wsp>
                </a:graphicData>
              </a:graphic>
            </wp:anchor>
          </w:drawing>
        </mc:Choice>
        <mc:Fallback>
          <w:pict>
            <v:rect w14:anchorId="3EB80E94" id="Text Box 2" o:spid="_x0000_s1026" style="position:absolute;margin-left:340.95pt;margin-top:221.75pt;width:148.55pt;height:347.3pt;z-index:-503316473;visibility:visible;mso-wrap-style:square;mso-wrap-distance-left:0;mso-wrap-distance-top:0;mso-wrap-distance-right:0;mso-wrap-distance-bottom:0;mso-position-horizontal:absolute;mso-position-horizontal-relative:text;mso-position-vertical:absolute;mso-position-vertical-relative:text;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" stroked="f">
              <v:textbox inset=",0,,0">
                <w:txbxContent>
                  <w:p w14:paraId="395F5BE9" w14:textId="77777777" w:rsidR="00666078" w:rsidRDefault="00BD4961">
                    <w:pPr>
                      <w:pStyle w:val="Kopfzeile"/>
                      <w:rPr>
                        <w:rFonts w:ascii="Arial" w:hAnsi="Arial" w:cs="Arial"/>
                        <w:b/>
                        <w:sz w:val="16"/>
                        <w:szCs w:val="16"/>
                      </w:rPr>
                    </w:pPr>
                    <w:r>
                      <w:rPr>
                        <w:rFonts w:ascii="Arial" w:hAnsi="Arial"/>
                        <w:b/>
                        <w:sz w:val="16"/>
                        <w:szCs w:val="16"/>
                      </w:rPr>
                      <w:t>Contact pour la presse</w:t>
                    </w:r>
                  </w:p>
                  <w:p w14:paraId="1A55B97C" w14:textId="77777777" w:rsidR="00666078" w:rsidRDefault="00666078">
                    <w:pPr>
                      <w:pStyle w:val="Textkrper-Zeileneinzug"/>
                      <w:ind w:left="0"/>
                      <w:rPr>
                        <w:bCs/>
                        <w:sz w:val="16"/>
                        <w:szCs w:val="16"/>
                      </w:rPr>
                    </w:pPr>
                  </w:p>
                  <w:p w14:paraId="65B99A98" w14:textId="77777777" w:rsidR="00666078" w:rsidRDefault="00BD4961">
                    <w:pPr>
                      <w:pStyle w:val="Textkrper-Zeileneinzug"/>
                      <w:ind w:left="0"/>
                      <w:rPr>
                        <w:i w:val="0"/>
                        <w:sz w:val="16"/>
                        <w:szCs w:val="16"/>
                      </w:rPr>
                    </w:pPr>
                    <w:r>
                      <w:rPr>
                        <w:i w:val="0"/>
                        <w:sz w:val="16"/>
                      </w:rPr>
                      <w:t>Simone Hammerl</w:t>
                    </w:r>
                  </w:p>
                  <w:p w14:paraId="1C6C9D2D" w14:textId="77777777" w:rsidR="00666078" w:rsidRDefault="00BD4961">
                    <w:pPr>
                      <w:pStyle w:val="Textkrper-Zeileneinzug"/>
                      <w:ind w:left="0"/>
                      <w:rPr>
                        <w:i w:val="0"/>
                        <w:sz w:val="16"/>
                        <w:szCs w:val="16"/>
                      </w:rPr>
                    </w:pPr>
                    <w:proofErr w:type="spellStart"/>
                    <w:r>
                      <w:rPr>
                        <w:i w:val="0"/>
                        <w:sz w:val="16"/>
                      </w:rPr>
                      <w:t>Corporate</w:t>
                    </w:r>
                    <w:proofErr w:type="spellEnd"/>
                    <w:r>
                      <w:rPr>
                        <w:i w:val="0"/>
                        <w:sz w:val="16"/>
                      </w:rPr>
                      <w:t xml:space="preserve"> Communications Manager</w:t>
                    </w:r>
                  </w:p>
                  <w:p w14:paraId="0DD686AA" w14:textId="77777777" w:rsidR="00666078" w:rsidRDefault="00BD4961">
                    <w:pPr>
                      <w:pStyle w:val="Textkrper-Zeileneinzug"/>
                      <w:ind w:left="0"/>
                      <w:rPr>
                        <w:i w:val="0"/>
                        <w:sz w:val="16"/>
                        <w:szCs w:val="16"/>
                      </w:rPr>
                    </w:pPr>
                    <w:r>
                      <w:rPr>
                        <w:i w:val="0"/>
                        <w:sz w:val="16"/>
                      </w:rPr>
                      <w:t>Tél.+49 8638 9810 568</w:t>
                    </w:r>
                  </w:p>
                  <w:p w14:paraId="79F8EDE3" w14:textId="77777777" w:rsidR="00666078" w:rsidRDefault="005915EB">
                    <w:pPr>
                      <w:pStyle w:val="Textkrper-Zeileneinzug"/>
                      <w:ind w:left="0"/>
                    </w:pPr>
                    <w:hyperlink r:id="rId5">
                      <w:r w:rsidR="00BD4961">
                        <w:rPr>
                          <w:rStyle w:val="LienInternet"/>
                          <w:i w:val="0"/>
                          <w:iCs w:val="0"/>
                          <w:sz w:val="16"/>
                        </w:rPr>
                        <w:t>simone.hammerl@kraiburg-tpe.com</w:t>
                      </w:r>
                    </w:hyperlink>
                  </w:p>
                  <w:p w14:paraId="5DCB1E44" w14:textId="77777777" w:rsidR="00666078" w:rsidRDefault="00666078">
                    <w:pPr>
                      <w:pStyle w:val="Textkrper-Zeileneinzug"/>
                      <w:ind w:left="0"/>
                      <w:rPr>
                        <w:bCs/>
                        <w:sz w:val="16"/>
                        <w:szCs w:val="16"/>
                      </w:rPr>
                    </w:pPr>
                  </w:p>
                  <w:p w14:paraId="5454F9D5" w14:textId="77777777" w:rsidR="00666078" w:rsidRDefault="00BD4961">
                    <w:pPr>
                      <w:pStyle w:val="Kopfzeile"/>
                      <w:spacing w:line="360" w:lineRule="auto"/>
                      <w:rPr>
                        <w:rFonts w:ascii="Arial" w:hAnsi="Arial" w:cs="Arial"/>
                        <w:i/>
                        <w:iCs/>
                        <w:sz w:val="16"/>
                        <w:szCs w:val="16"/>
                      </w:rPr>
                    </w:pPr>
                    <w:r>
                      <w:rPr>
                        <w:rFonts w:ascii="Arial" w:hAnsi="Arial"/>
                        <w:i/>
                        <w:iCs/>
                        <w:sz w:val="16"/>
                        <w:szCs w:val="16"/>
                      </w:rPr>
                      <w:t>Asie/Pacifique</w:t>
                    </w:r>
                  </w:p>
                  <w:p w14:paraId="5B014621" w14:textId="77777777" w:rsidR="00666078" w:rsidRDefault="00BD4961">
                    <w:pPr>
                      <w:pStyle w:val="Kopfzeile"/>
                      <w:spacing w:line="360" w:lineRule="auto"/>
                      <w:rPr>
                        <w:rFonts w:ascii="Arial" w:hAnsi="Arial" w:cs="Arial"/>
                        <w:sz w:val="16"/>
                        <w:szCs w:val="16"/>
                      </w:rPr>
                    </w:pPr>
                    <w:r>
                      <w:rPr>
                        <w:rFonts w:ascii="Arial" w:hAnsi="Arial"/>
                        <w:sz w:val="16"/>
                        <w:szCs w:val="16"/>
                      </w:rPr>
                      <w:t>Bridget Ngang</w:t>
                    </w:r>
                  </w:p>
                  <w:p w14:paraId="5AEC5374" w14:textId="77777777" w:rsidR="00666078" w:rsidRPr="00BD4961" w:rsidRDefault="00BD4961">
                    <w:pPr>
                      <w:pStyle w:val="Kopfzeile"/>
                      <w:spacing w:line="360" w:lineRule="auto"/>
                      <w:rPr>
                        <w:rFonts w:ascii="Arial" w:hAnsi="Arial" w:cs="Arial"/>
                        <w:sz w:val="16"/>
                        <w:szCs w:val="16"/>
                        <w:lang w:val="en-US"/>
                      </w:rPr>
                    </w:pPr>
                    <w:r w:rsidRPr="00BD4961">
                      <w:rPr>
                        <w:rFonts w:ascii="Arial" w:hAnsi="Arial"/>
                        <w:sz w:val="16"/>
                        <w:szCs w:val="16"/>
                        <w:lang w:val="en-US"/>
                      </w:rPr>
                      <w:t>Marketing Manager Asia Pacific</w:t>
                    </w:r>
                  </w:p>
                  <w:p w14:paraId="374A5F75" w14:textId="77777777" w:rsidR="00666078" w:rsidRPr="00BD4961" w:rsidRDefault="00BD4961">
                    <w:pPr>
                      <w:pStyle w:val="Kopfzeile"/>
                      <w:spacing w:line="360" w:lineRule="auto"/>
                      <w:rPr>
                        <w:rFonts w:ascii="Arial" w:hAnsi="Arial" w:cs="Arial"/>
                        <w:sz w:val="16"/>
                        <w:szCs w:val="16"/>
                        <w:lang w:val="en-US"/>
                      </w:rPr>
                    </w:pPr>
                    <w:proofErr w:type="spellStart"/>
                    <w:r w:rsidRPr="00BD4961">
                      <w:rPr>
                        <w:rFonts w:ascii="Arial" w:hAnsi="Arial"/>
                        <w:sz w:val="16"/>
                        <w:szCs w:val="16"/>
                        <w:lang w:val="en-US"/>
                      </w:rPr>
                      <w:t>Tél</w:t>
                    </w:r>
                    <w:proofErr w:type="spellEnd"/>
                    <w:r w:rsidRPr="00BD4961">
                      <w:rPr>
                        <w:rFonts w:ascii="Arial" w:hAnsi="Arial"/>
                        <w:sz w:val="16"/>
                        <w:szCs w:val="16"/>
                        <w:lang w:val="en-US"/>
                      </w:rPr>
                      <w:t>. +603 9545 6301</w:t>
                    </w:r>
                  </w:p>
                  <w:p w14:paraId="3B3CEEEF" w14:textId="77777777" w:rsidR="00666078" w:rsidRDefault="005915EB">
                    <w:pPr>
                      <w:pStyle w:val="Kopfzeile"/>
                      <w:spacing w:line="360" w:lineRule="auto"/>
                    </w:pPr>
                    <w:hyperlink r:id="rId6">
                      <w:r w:rsidR="00BD4961">
                        <w:rPr>
                          <w:rStyle w:val="LienInternet"/>
                          <w:rFonts w:ascii="Arial" w:hAnsi="Arial"/>
                          <w:sz w:val="16"/>
                          <w:szCs w:val="16"/>
                        </w:rPr>
                        <w:t>bridget.ngang@kraiburg-tpe.com</w:t>
                      </w:r>
                    </w:hyperlink>
                  </w:p>
                  <w:p w14:paraId="2BA72217" w14:textId="77777777" w:rsidR="00666078" w:rsidRDefault="00666078">
                    <w:pPr>
                      <w:pStyle w:val="Textkrper-Zeileneinzug"/>
                      <w:ind w:left="0"/>
                      <w:rPr>
                        <w:bCs/>
                        <w:sz w:val="16"/>
                        <w:szCs w:val="16"/>
                      </w:rPr>
                    </w:pPr>
                  </w:p>
                  <w:p w14:paraId="45D388F9" w14:textId="77777777" w:rsidR="00666078" w:rsidRDefault="00BD4961">
                    <w:pPr>
                      <w:pStyle w:val="Textkrper-Zeileneinzug"/>
                      <w:ind w:left="0"/>
                      <w:rPr>
                        <w:rStyle w:val="LienInternet"/>
                        <w:b/>
                        <w:i w:val="0"/>
                        <w:sz w:val="16"/>
                      </w:rPr>
                    </w:pPr>
                    <w:r>
                      <w:rPr>
                        <w:b/>
                        <w:i w:val="0"/>
                        <w:sz w:val="16"/>
                      </w:rPr>
                      <w:t>Agence de communication</w:t>
                    </w:r>
                  </w:p>
                  <w:p w14:paraId="5F3A9045" w14:textId="77777777" w:rsidR="00666078" w:rsidRPr="00BD4961" w:rsidRDefault="00BD4961">
                    <w:pPr>
                      <w:pStyle w:val="Contenudecadre"/>
                      <w:spacing w:after="0" w:line="360" w:lineRule="auto"/>
                      <w:rPr>
                        <w:rFonts w:ascii="Arial" w:hAnsi="Arial" w:cs="Arial"/>
                        <w:sz w:val="16"/>
                        <w:lang w:val="es-ES"/>
                      </w:rPr>
                    </w:pPr>
                    <w:r w:rsidRPr="00BD4961">
                      <w:rPr>
                        <w:rFonts w:ascii="Arial" w:hAnsi="Arial"/>
                        <w:i/>
                        <w:sz w:val="16"/>
                        <w:lang w:val="es-ES"/>
                      </w:rPr>
                      <w:t>EMG</w:t>
                    </w:r>
                  </w:p>
                  <w:p w14:paraId="64BDA2C5" w14:textId="77777777" w:rsidR="00666078" w:rsidRPr="00BD4961" w:rsidRDefault="00BD4961">
                    <w:pPr>
                      <w:pStyle w:val="Contenudecadre"/>
                      <w:spacing w:after="0" w:line="360" w:lineRule="auto"/>
                      <w:rPr>
                        <w:rFonts w:ascii="Arial" w:hAnsi="Arial" w:cs="Arial"/>
                        <w:sz w:val="16"/>
                        <w:lang w:val="es-ES"/>
                      </w:rPr>
                    </w:pPr>
                    <w:r w:rsidRPr="00BD4961">
                      <w:rPr>
                        <w:rFonts w:ascii="Arial" w:hAnsi="Arial"/>
                        <w:sz w:val="16"/>
                        <w:lang w:val="es-ES"/>
                      </w:rPr>
                      <w:t>Siria Nielsen</w:t>
                    </w:r>
                  </w:p>
                  <w:p w14:paraId="5A1A5B7F" w14:textId="77777777" w:rsidR="00666078" w:rsidRPr="00BD4961" w:rsidRDefault="00BD4961">
                    <w:pPr>
                      <w:pStyle w:val="Contenudecadre"/>
                      <w:spacing w:after="0" w:line="360" w:lineRule="auto"/>
                      <w:rPr>
                        <w:rFonts w:ascii="Arial" w:hAnsi="Arial" w:cs="Arial"/>
                        <w:sz w:val="16"/>
                        <w:lang w:val="es-ES"/>
                      </w:rPr>
                    </w:pPr>
                    <w:r w:rsidRPr="00BD4961">
                      <w:rPr>
                        <w:rFonts w:ascii="Arial" w:hAnsi="Arial"/>
                        <w:sz w:val="16"/>
                        <w:lang w:val="es-ES"/>
                      </w:rPr>
                      <w:t>Tél.+31 164 317 036</w:t>
                    </w:r>
                  </w:p>
                  <w:p w14:paraId="4035019C" w14:textId="77777777" w:rsidR="00666078" w:rsidRPr="00BD4961" w:rsidRDefault="005915EB">
                    <w:pPr>
                      <w:pStyle w:val="Contenudecadre"/>
                      <w:spacing w:after="0" w:line="360" w:lineRule="auto"/>
                      <w:rPr>
                        <w:lang w:val="es-ES"/>
                      </w:rPr>
                    </w:pPr>
                    <w:hyperlink r:id="rId7">
                      <w:r w:rsidR="00BD4961" w:rsidRPr="00BD4961">
                        <w:rPr>
                          <w:rStyle w:val="LienInternet"/>
                          <w:rFonts w:ascii="Arial" w:hAnsi="Arial"/>
                          <w:sz w:val="16"/>
                          <w:lang w:val="es-ES"/>
                        </w:rPr>
                        <w:t>snielsen@emg-marcom.com</w:t>
                      </w:r>
                    </w:hyperlink>
                  </w:p>
                </w:txbxContent>
              </v:textbox>
            </v:rect>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720"/>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66078"/>
    <w:rsid w:val="00075E77"/>
    <w:rsid w:val="001E4CFF"/>
    <w:rsid w:val="00586F0B"/>
    <w:rsid w:val="005915EB"/>
    <w:rsid w:val="00666078"/>
    <w:rsid w:val="0092627D"/>
    <w:rsid w:val="0094259A"/>
    <w:rsid w:val="00A36EE2"/>
    <w:rsid w:val="00A62FAD"/>
    <w:rsid w:val="00BD4961"/>
  </w:rsids>
  <m:mathPr>
    <m:mathFont m:val="Cambria Math"/>
    <m:brkBin m:val="before"/>
    <m:brkBinSub m:val="--"/>
    <m:smallFrac m:val="0"/>
    <m:dispDef/>
    <m:lMargin m:val="0"/>
    <m:rMargin m:val="0"/>
    <m:defJc m:val="centerGroup"/>
    <m:wrapIndent m:val="1440"/>
    <m:intLim m:val="subSup"/>
    <m:naryLim m:val="undOvr"/>
  </m:mathPr>
  <w:themeFontLang w:val="en-US"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43C64B8"/>
  <w15:docId w15:val="{9DA4B0B1-1A04-4B34-8FE0-1BF6BCAA5C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fr-FR" w:eastAsia="en-GB" w:bidi="en-GB"/>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Standard">
    <w:name w:val="Normal"/>
    <w:qFormat/>
    <w:rsid w:val="006A7575"/>
    <w:pPr>
      <w:spacing w:after="200" w:line="276" w:lineRule="auto"/>
    </w:pPr>
  </w:style>
  <w:style w:type="paragraph" w:styleId="berschrift2">
    <w:name w:val="heading 2"/>
    <w:basedOn w:val="Standard"/>
    <w:next w:val="Standard"/>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berschrift3">
    <w:name w:val="heading 3"/>
    <w:basedOn w:val="Standard"/>
    <w:uiPriority w:val="9"/>
    <w:qFormat/>
    <w:rsid w:val="00180F66"/>
    <w:pPr>
      <w:spacing w:beforeAutospacing="1" w:afterAutospacing="1" w:line="240" w:lineRule="auto"/>
      <w:outlineLvl w:val="2"/>
    </w:pPr>
    <w:rPr>
      <w:rFonts w:ascii="Times New Roman" w:eastAsia="Times New Roman" w:hAnsi="Times New Roman" w:cs="Times New Roman"/>
      <w:b/>
      <w:bCs/>
      <w:sz w:val="27"/>
      <w:szCs w:val="27"/>
    </w:rPr>
  </w:style>
  <w:style w:type="paragraph" w:styleId="berschrift4">
    <w:name w:val="heading 4"/>
    <w:basedOn w:val="Standard"/>
    <w:next w:val="Standard"/>
    <w:uiPriority w:val="9"/>
    <w:semiHidden/>
    <w:unhideWhenUsed/>
    <w:qFormat/>
    <w:rsid w:val="000D0D0C"/>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SprechblasentextZchn">
    <w:name w:val="Sprechblasentext Zchn"/>
    <w:basedOn w:val="Absatz-Standardschriftart"/>
    <w:link w:val="Sprechblasentext"/>
    <w:uiPriority w:val="99"/>
    <w:semiHidden/>
    <w:qFormat/>
    <w:rsid w:val="00784C57"/>
    <w:rPr>
      <w:rFonts w:ascii="Tahoma" w:hAnsi="Tahoma" w:cs="Tahoma"/>
      <w:sz w:val="16"/>
      <w:szCs w:val="16"/>
    </w:rPr>
  </w:style>
  <w:style w:type="character" w:customStyle="1" w:styleId="KopfzeileZchn">
    <w:name w:val="Kopfzeile Zchn"/>
    <w:basedOn w:val="Absatz-Standardschriftart"/>
    <w:link w:val="Kopfzeile"/>
    <w:uiPriority w:val="99"/>
    <w:qFormat/>
    <w:rsid w:val="00784C57"/>
  </w:style>
  <w:style w:type="character" w:customStyle="1" w:styleId="FuzeileZchn">
    <w:name w:val="Fußzeile Zchn"/>
    <w:basedOn w:val="Absatz-Standardschriftart"/>
    <w:link w:val="Fuzeile"/>
    <w:uiPriority w:val="99"/>
    <w:qFormat/>
    <w:rsid w:val="00784C57"/>
  </w:style>
  <w:style w:type="character" w:customStyle="1" w:styleId="Textkrper-ZeileneinzugZchn">
    <w:name w:val="Textkörper-Zeileneinzug Zchn"/>
    <w:basedOn w:val="Absatz-Standardschriftart"/>
    <w:uiPriority w:val="99"/>
    <w:qFormat/>
    <w:rsid w:val="00502615"/>
    <w:rPr>
      <w:rFonts w:ascii="Arial" w:eastAsia="Times New Roman" w:hAnsi="Arial" w:cs="Arial"/>
      <w:i/>
      <w:iCs/>
      <w:sz w:val="20"/>
      <w:szCs w:val="20"/>
      <w:lang w:eastAsia="en-GB"/>
    </w:rPr>
  </w:style>
  <w:style w:type="character" w:styleId="Kommentarzeichen">
    <w:name w:val="annotation reference"/>
    <w:basedOn w:val="Absatz-Standardschriftart"/>
    <w:uiPriority w:val="99"/>
    <w:semiHidden/>
    <w:unhideWhenUsed/>
    <w:qFormat/>
    <w:rsid w:val="00DB2468"/>
    <w:rPr>
      <w:sz w:val="16"/>
      <w:szCs w:val="16"/>
    </w:rPr>
  </w:style>
  <w:style w:type="character" w:customStyle="1" w:styleId="KommentartextZchn">
    <w:name w:val="Kommentartext Zchn"/>
    <w:basedOn w:val="Absatz-Standardschriftart"/>
    <w:link w:val="Kommentartext"/>
    <w:uiPriority w:val="99"/>
    <w:semiHidden/>
    <w:qFormat/>
    <w:rsid w:val="00DB2468"/>
    <w:rPr>
      <w:sz w:val="20"/>
      <w:szCs w:val="20"/>
    </w:rPr>
  </w:style>
  <w:style w:type="character" w:customStyle="1" w:styleId="KommentarthemaZchn">
    <w:name w:val="Kommentarthema Zchn"/>
    <w:basedOn w:val="KommentartextZchn"/>
    <w:link w:val="Kommentarthema"/>
    <w:uiPriority w:val="99"/>
    <w:semiHidden/>
    <w:qFormat/>
    <w:rsid w:val="00DB2468"/>
    <w:rPr>
      <w:b/>
      <w:bCs/>
      <w:sz w:val="20"/>
      <w:szCs w:val="20"/>
    </w:rPr>
  </w:style>
  <w:style w:type="character" w:customStyle="1" w:styleId="TextkrperZchn">
    <w:name w:val="Textkörper Zchn"/>
    <w:basedOn w:val="Absatz-Standardschriftart"/>
    <w:link w:val="Textkrper"/>
    <w:uiPriority w:val="99"/>
    <w:qFormat/>
    <w:rsid w:val="00083596"/>
  </w:style>
  <w:style w:type="character" w:customStyle="1" w:styleId="Accentuation">
    <w:name w:val="Accentuation"/>
    <w:basedOn w:val="Absatz-Standardschriftart"/>
    <w:uiPriority w:val="20"/>
    <w:qFormat/>
    <w:rsid w:val="00180F66"/>
    <w:rPr>
      <w:i/>
      <w:iCs/>
    </w:rPr>
  </w:style>
  <w:style w:type="character" w:styleId="Fett">
    <w:name w:val="Strong"/>
    <w:basedOn w:val="Absatz-Standardschriftart"/>
    <w:uiPriority w:val="22"/>
    <w:qFormat/>
    <w:rsid w:val="00180F66"/>
    <w:rPr>
      <w:b/>
      <w:bCs/>
    </w:rPr>
  </w:style>
  <w:style w:type="character" w:customStyle="1" w:styleId="berschrift3Zchn">
    <w:name w:val="Überschrift 3 Zchn"/>
    <w:basedOn w:val="Absatz-Standardschriftart"/>
    <w:uiPriority w:val="9"/>
    <w:qFormat/>
    <w:rsid w:val="00180F66"/>
    <w:rPr>
      <w:rFonts w:ascii="Times New Roman" w:eastAsia="Times New Roman" w:hAnsi="Times New Roman" w:cs="Times New Roman"/>
      <w:b/>
      <w:bCs/>
      <w:sz w:val="27"/>
      <w:szCs w:val="27"/>
    </w:rPr>
  </w:style>
  <w:style w:type="character" w:customStyle="1" w:styleId="berschrift2Zchn">
    <w:name w:val="Überschrift 2 Zchn"/>
    <w:basedOn w:val="Absatz-Standardschriftart"/>
    <w:uiPriority w:val="9"/>
    <w:semiHidden/>
    <w:qFormat/>
    <w:rsid w:val="00A832FB"/>
    <w:rPr>
      <w:rFonts w:asciiTheme="majorHAnsi" w:eastAsiaTheme="majorEastAsia" w:hAnsiTheme="majorHAnsi" w:cstheme="majorBidi"/>
      <w:b/>
      <w:bCs/>
      <w:color w:val="4F81BD" w:themeColor="accent1"/>
      <w:sz w:val="26"/>
      <w:szCs w:val="26"/>
    </w:rPr>
  </w:style>
  <w:style w:type="character" w:customStyle="1" w:styleId="LienInternet">
    <w:name w:val="Lien Internet"/>
    <w:basedOn w:val="Absatz-Standardschriftart"/>
    <w:uiPriority w:val="99"/>
    <w:unhideWhenUsed/>
    <w:rsid w:val="00C0054B"/>
    <w:rPr>
      <w:color w:val="0000FF" w:themeColor="hyperlink"/>
      <w:u w:val="single"/>
    </w:rPr>
  </w:style>
  <w:style w:type="character" w:customStyle="1" w:styleId="bittitle">
    <w:name w:val="bittitle"/>
    <w:basedOn w:val="Absatz-Standardschriftart"/>
    <w:qFormat/>
    <w:rsid w:val="00E17CAC"/>
  </w:style>
  <w:style w:type="character" w:styleId="BesuchterLink">
    <w:name w:val="FollowedHyperlink"/>
    <w:basedOn w:val="Absatz-Standardschriftart"/>
    <w:uiPriority w:val="99"/>
    <w:semiHidden/>
    <w:unhideWhenUsed/>
    <w:qFormat/>
    <w:rsid w:val="00C30003"/>
    <w:rPr>
      <w:color w:val="800080" w:themeColor="followedHyperlink"/>
      <w:u w:val="single"/>
    </w:rPr>
  </w:style>
  <w:style w:type="character" w:customStyle="1" w:styleId="berschrift4Zchn">
    <w:name w:val="Überschrift 4 Zchn"/>
    <w:basedOn w:val="Absatz-Standardschriftart"/>
    <w:uiPriority w:val="9"/>
    <w:semiHidden/>
    <w:qFormat/>
    <w:rsid w:val="000D0D0C"/>
    <w:rPr>
      <w:rFonts w:asciiTheme="majorHAnsi" w:eastAsiaTheme="majorEastAsia" w:hAnsiTheme="majorHAnsi" w:cstheme="majorBidi"/>
      <w:b/>
      <w:bCs/>
      <w:i/>
      <w:iCs/>
      <w:color w:val="4F81BD" w:themeColor="accent1"/>
    </w:rPr>
  </w:style>
  <w:style w:type="character" w:customStyle="1" w:styleId="FunotentextZchn">
    <w:name w:val="Fußnotentext Zchn"/>
    <w:basedOn w:val="Absatz-Standardschriftart"/>
    <w:link w:val="Funotentext"/>
    <w:uiPriority w:val="99"/>
    <w:semiHidden/>
    <w:qFormat/>
    <w:rsid w:val="0046424A"/>
    <w:rPr>
      <w:sz w:val="20"/>
      <w:szCs w:val="20"/>
    </w:rPr>
  </w:style>
  <w:style w:type="character" w:customStyle="1" w:styleId="Ancredenotedebasdepage">
    <w:name w:val="Ancre de note de bas de page"/>
    <w:rPr>
      <w:vertAlign w:val="superscript"/>
    </w:rPr>
  </w:style>
  <w:style w:type="character" w:customStyle="1" w:styleId="FootnoteCharacters">
    <w:name w:val="Footnote Characters"/>
    <w:basedOn w:val="Absatz-Standardschriftart"/>
    <w:uiPriority w:val="99"/>
    <w:semiHidden/>
    <w:unhideWhenUsed/>
    <w:qFormat/>
    <w:rsid w:val="0046424A"/>
    <w:rPr>
      <w:vertAlign w:val="superscript"/>
    </w:rPr>
  </w:style>
  <w:style w:type="character" w:customStyle="1" w:styleId="ListLabel1">
    <w:name w:val="ListLabel 1"/>
    <w:qFormat/>
    <w:rPr>
      <w:rFonts w:eastAsia="Times New Roman" w:cs="Arial"/>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character" w:customStyle="1" w:styleId="ListLabel14">
    <w:name w:val="ListLabel 14"/>
    <w:qFormat/>
    <w:rPr>
      <w:rFonts w:cs="Courier New"/>
    </w:rPr>
  </w:style>
  <w:style w:type="character" w:customStyle="1" w:styleId="ListLabel15">
    <w:name w:val="ListLabel 15"/>
    <w:qFormat/>
    <w:rPr>
      <w:rFonts w:cs="Courier New"/>
    </w:rPr>
  </w:style>
  <w:style w:type="character" w:customStyle="1" w:styleId="ListLabel16">
    <w:name w:val="ListLabel 16"/>
    <w:qFormat/>
    <w:rPr>
      <w:rFonts w:cs="Courier New"/>
    </w:rPr>
  </w:style>
  <w:style w:type="character" w:customStyle="1" w:styleId="ListLabel17">
    <w:name w:val="ListLabel 17"/>
    <w:qFormat/>
    <w:rPr>
      <w:rFonts w:eastAsia="Calibri" w:cs="Arial"/>
    </w:rPr>
  </w:style>
  <w:style w:type="character" w:customStyle="1" w:styleId="ListLabel18">
    <w:name w:val="ListLabel 18"/>
    <w:qFormat/>
    <w:rPr>
      <w:rFonts w:cs="Courier New"/>
    </w:rPr>
  </w:style>
  <w:style w:type="character" w:customStyle="1" w:styleId="ListLabel19">
    <w:name w:val="ListLabel 19"/>
    <w:qFormat/>
    <w:rPr>
      <w:rFonts w:cs="Courier New"/>
    </w:rPr>
  </w:style>
  <w:style w:type="character" w:customStyle="1" w:styleId="ListLabel20">
    <w:name w:val="ListLabel 20"/>
    <w:qFormat/>
    <w:rPr>
      <w:rFonts w:cs="Courier New"/>
    </w:rPr>
  </w:style>
  <w:style w:type="character" w:customStyle="1" w:styleId="ListLabel21">
    <w:name w:val="ListLabel 21"/>
    <w:qFormat/>
    <w:rPr>
      <w:rFonts w:cs="Courier New"/>
    </w:rPr>
  </w:style>
  <w:style w:type="character" w:customStyle="1" w:styleId="ListLabel22">
    <w:name w:val="ListLabel 22"/>
    <w:qFormat/>
    <w:rPr>
      <w:rFonts w:cs="Courier New"/>
    </w:rPr>
  </w:style>
  <w:style w:type="character" w:customStyle="1" w:styleId="ListLabel23">
    <w:name w:val="ListLabel 23"/>
    <w:qFormat/>
    <w:rPr>
      <w:rFonts w:cs="Courier New"/>
    </w:rPr>
  </w:style>
  <w:style w:type="character" w:customStyle="1" w:styleId="ListLabel24">
    <w:name w:val="ListLabel 24"/>
    <w:qFormat/>
    <w:rPr>
      <w:rFonts w:cs="Arial"/>
    </w:rPr>
  </w:style>
  <w:style w:type="character" w:customStyle="1" w:styleId="ListLabel25">
    <w:name w:val="ListLabel 25"/>
    <w:qFormat/>
    <w:rPr>
      <w:rFonts w:cs="Courier New"/>
    </w:rPr>
  </w:style>
  <w:style w:type="character" w:customStyle="1" w:styleId="ListLabel26">
    <w:name w:val="ListLabel 26"/>
    <w:qFormat/>
    <w:rPr>
      <w:rFonts w:cs="Courier New"/>
    </w:rPr>
  </w:style>
  <w:style w:type="character" w:customStyle="1" w:styleId="ListLabel27">
    <w:name w:val="ListLabel 27"/>
    <w:qFormat/>
    <w:rPr>
      <w:rFonts w:cs="Courier New"/>
    </w:rPr>
  </w:style>
  <w:style w:type="character" w:customStyle="1" w:styleId="ListLabel28">
    <w:name w:val="ListLabel 28"/>
    <w:qFormat/>
    <w:rPr>
      <w:rFonts w:ascii="Arial" w:hAnsi="Arial"/>
      <w:sz w:val="20"/>
    </w:rPr>
  </w:style>
  <w:style w:type="character" w:customStyle="1" w:styleId="ListLabel29">
    <w:name w:val="ListLabel 29"/>
    <w:qFormat/>
    <w:rPr>
      <w:i w:val="0"/>
      <w:iCs w:val="0"/>
      <w:sz w:val="16"/>
    </w:rPr>
  </w:style>
  <w:style w:type="character" w:customStyle="1" w:styleId="ListLabel30">
    <w:name w:val="ListLabel 30"/>
    <w:qFormat/>
    <w:rPr>
      <w:rFonts w:ascii="Arial" w:hAnsi="Arial"/>
      <w:sz w:val="16"/>
      <w:szCs w:val="16"/>
    </w:rPr>
  </w:style>
  <w:style w:type="character" w:customStyle="1" w:styleId="ListLabel31">
    <w:name w:val="ListLabel 31"/>
    <w:qFormat/>
    <w:rPr>
      <w:rFonts w:ascii="Arial" w:hAnsi="Arial"/>
      <w:sz w:val="16"/>
    </w:rPr>
  </w:style>
  <w:style w:type="paragraph" w:customStyle="1" w:styleId="Titre">
    <w:name w:val="Titre"/>
    <w:basedOn w:val="Standard"/>
    <w:next w:val="Textkrper"/>
    <w:qFormat/>
    <w:pPr>
      <w:keepNext/>
      <w:spacing w:before="240" w:after="120"/>
    </w:pPr>
    <w:rPr>
      <w:rFonts w:ascii="Liberation Sans" w:eastAsia="Microsoft YaHei" w:hAnsi="Liberation Sans" w:cs="Arial"/>
      <w:sz w:val="28"/>
      <w:szCs w:val="28"/>
    </w:rPr>
  </w:style>
  <w:style w:type="paragraph" w:styleId="Textkrper">
    <w:name w:val="Body Text"/>
    <w:basedOn w:val="Standard"/>
    <w:link w:val="TextkrperZchn"/>
    <w:uiPriority w:val="99"/>
    <w:unhideWhenUsed/>
    <w:rsid w:val="00083596"/>
    <w:pPr>
      <w:spacing w:after="120"/>
    </w:pPr>
  </w:style>
  <w:style w:type="paragraph" w:styleId="Liste">
    <w:name w:val="List"/>
    <w:basedOn w:val="Textkrper"/>
    <w:rPr>
      <w:rFonts w:cs="Arial"/>
    </w:rPr>
  </w:style>
  <w:style w:type="paragraph" w:styleId="Beschriftung">
    <w:name w:val="caption"/>
    <w:basedOn w:val="Standard"/>
    <w:qFormat/>
    <w:pPr>
      <w:suppressLineNumbers/>
      <w:spacing w:before="120" w:after="120"/>
    </w:pPr>
    <w:rPr>
      <w:rFonts w:cs="Arial"/>
      <w:i/>
      <w:iCs/>
      <w:sz w:val="24"/>
      <w:szCs w:val="24"/>
    </w:rPr>
  </w:style>
  <w:style w:type="paragraph" w:customStyle="1" w:styleId="Index">
    <w:name w:val="Index"/>
    <w:basedOn w:val="Standard"/>
    <w:qFormat/>
    <w:pPr>
      <w:suppressLineNumbers/>
    </w:pPr>
    <w:rPr>
      <w:rFonts w:cs="Arial"/>
    </w:rPr>
  </w:style>
  <w:style w:type="paragraph" w:styleId="Sprechblasentext">
    <w:name w:val="Balloon Text"/>
    <w:basedOn w:val="Standard"/>
    <w:link w:val="SprechblasentextZchn"/>
    <w:uiPriority w:val="99"/>
    <w:semiHidden/>
    <w:unhideWhenUsed/>
    <w:qFormat/>
    <w:rsid w:val="00784C57"/>
    <w:pPr>
      <w:spacing w:after="0" w:line="240" w:lineRule="auto"/>
    </w:pPr>
    <w:rPr>
      <w:rFonts w:ascii="Tahoma" w:hAnsi="Tahoma" w:cs="Tahoma"/>
      <w:sz w:val="16"/>
      <w:szCs w:val="16"/>
    </w:rPr>
  </w:style>
  <w:style w:type="paragraph" w:styleId="Kopfzeile">
    <w:name w:val="header"/>
    <w:basedOn w:val="Standard"/>
    <w:link w:val="KopfzeileZchn"/>
    <w:uiPriority w:val="99"/>
    <w:unhideWhenUsed/>
    <w:rsid w:val="00784C57"/>
    <w:pPr>
      <w:tabs>
        <w:tab w:val="center" w:pos="4703"/>
        <w:tab w:val="right" w:pos="9406"/>
      </w:tabs>
      <w:spacing w:after="0" w:line="240" w:lineRule="auto"/>
    </w:pPr>
  </w:style>
  <w:style w:type="paragraph" w:styleId="Fuzeile">
    <w:name w:val="footer"/>
    <w:basedOn w:val="Standard"/>
    <w:link w:val="FuzeileZchn"/>
    <w:uiPriority w:val="99"/>
    <w:unhideWhenUsed/>
    <w:rsid w:val="00784C57"/>
    <w:pPr>
      <w:tabs>
        <w:tab w:val="center" w:pos="4703"/>
        <w:tab w:val="right" w:pos="9406"/>
      </w:tabs>
      <w:spacing w:after="0" w:line="240" w:lineRule="auto"/>
    </w:pPr>
  </w:style>
  <w:style w:type="paragraph" w:styleId="Textkrper-Zeileneinzug">
    <w:name w:val="Body Text Indent"/>
    <w:basedOn w:val="Standard"/>
    <w:uiPriority w:val="99"/>
    <w:rsid w:val="00502615"/>
    <w:pPr>
      <w:suppressAutoHyphens/>
      <w:spacing w:after="0" w:line="360" w:lineRule="auto"/>
      <w:ind w:left="567"/>
    </w:pPr>
    <w:rPr>
      <w:rFonts w:ascii="Arial" w:eastAsia="Times New Roman" w:hAnsi="Arial" w:cs="Arial"/>
      <w:i/>
      <w:iCs/>
      <w:sz w:val="20"/>
      <w:szCs w:val="20"/>
    </w:rPr>
  </w:style>
  <w:style w:type="paragraph" w:styleId="Kommentartext">
    <w:name w:val="annotation text"/>
    <w:basedOn w:val="Standard"/>
    <w:link w:val="KommentartextZchn"/>
    <w:uiPriority w:val="99"/>
    <w:semiHidden/>
    <w:unhideWhenUsed/>
    <w:qFormat/>
    <w:rsid w:val="00DB2468"/>
    <w:pPr>
      <w:spacing w:line="240" w:lineRule="auto"/>
    </w:pPr>
    <w:rPr>
      <w:sz w:val="20"/>
      <w:szCs w:val="20"/>
    </w:rPr>
  </w:style>
  <w:style w:type="paragraph" w:styleId="Kommentarthema">
    <w:name w:val="annotation subject"/>
    <w:basedOn w:val="Kommentartext"/>
    <w:next w:val="Kommentartext"/>
    <w:link w:val="KommentarthemaZchn"/>
    <w:uiPriority w:val="99"/>
    <w:semiHidden/>
    <w:unhideWhenUsed/>
    <w:qFormat/>
    <w:rsid w:val="00DB2468"/>
    <w:rPr>
      <w:b/>
      <w:bCs/>
    </w:rPr>
  </w:style>
  <w:style w:type="paragraph" w:styleId="Listenabsatz">
    <w:name w:val="List Paragraph"/>
    <w:basedOn w:val="Standard"/>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paragraph" w:styleId="StandardWeb">
    <w:name w:val="Normal (Web)"/>
    <w:basedOn w:val="Standard"/>
    <w:uiPriority w:val="99"/>
    <w:semiHidden/>
    <w:unhideWhenUsed/>
    <w:qFormat/>
    <w:rsid w:val="00180F66"/>
    <w:pPr>
      <w:spacing w:beforeAutospacing="1" w:afterAutospacing="1" w:line="240" w:lineRule="auto"/>
    </w:pPr>
    <w:rPr>
      <w:rFonts w:ascii="Times New Roman" w:eastAsia="Times New Roman" w:hAnsi="Times New Roman" w:cs="Times New Roman"/>
      <w:sz w:val="24"/>
      <w:szCs w:val="24"/>
    </w:rPr>
  </w:style>
  <w:style w:type="paragraph" w:customStyle="1" w:styleId="bodytext">
    <w:name w:val="bodytext"/>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customStyle="1" w:styleId="frontpage">
    <w:name w:val="frontpage"/>
    <w:basedOn w:val="Standard"/>
    <w:qFormat/>
    <w:rsid w:val="00E17CAC"/>
    <w:pPr>
      <w:spacing w:beforeAutospacing="1" w:afterAutospacing="1" w:line="240" w:lineRule="auto"/>
    </w:pPr>
    <w:rPr>
      <w:rFonts w:ascii="Times New Roman" w:eastAsia="Times New Roman" w:hAnsi="Times New Roman" w:cs="Times New Roman"/>
      <w:sz w:val="24"/>
      <w:szCs w:val="24"/>
    </w:rPr>
  </w:style>
  <w:style w:type="paragraph" w:styleId="Funotentext">
    <w:name w:val="footnote text"/>
    <w:basedOn w:val="Standard"/>
    <w:link w:val="FunotentextZchn"/>
    <w:uiPriority w:val="99"/>
    <w:semiHidden/>
    <w:unhideWhenUsed/>
    <w:rsid w:val="0046424A"/>
    <w:pPr>
      <w:spacing w:after="0" w:line="240" w:lineRule="auto"/>
    </w:pPr>
    <w:rPr>
      <w:sz w:val="20"/>
      <w:szCs w:val="20"/>
    </w:rPr>
  </w:style>
  <w:style w:type="paragraph" w:customStyle="1" w:styleId="Contenudecadre">
    <w:name w:val="Contenu de cadre"/>
    <w:basedOn w:val="Standard"/>
    <w:qFormat/>
  </w:style>
  <w:style w:type="character" w:styleId="Hyperlink">
    <w:name w:val="Hyperlink"/>
    <w:basedOn w:val="Absatz-Standardschriftart"/>
    <w:uiPriority w:val="99"/>
    <w:rsid w:val="00A36EE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hyperlink" Target="http://www.kraiburg-tpe.com" TargetMode="External"/><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oter" Target="footer1.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yperlink" Target="mailto:snielsen@emg-marcom.com" TargetMode="External"/><Relationship Id="rId4" Type="http://schemas.openxmlformats.org/officeDocument/2006/relationships/webSettings" Target="webSettings.xml"/><Relationship Id="rId9" Type="http://schemas.openxmlformats.org/officeDocument/2006/relationships/hyperlink" Target="http://www.PressReleaseFinder.com/" TargetMode="Externa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3" Type="http://schemas.openxmlformats.org/officeDocument/2006/relationships/hyperlink" Target="mailto:bridget.ngang@kraiburg-tpe.com" TargetMode="External"/><Relationship Id="rId7" Type="http://schemas.openxmlformats.org/officeDocument/2006/relationships/hyperlink" Target="mailto:snielsen@emg-marcom.com" TargetMode="External"/><Relationship Id="rId2" Type="http://schemas.openxmlformats.org/officeDocument/2006/relationships/hyperlink" Target="mailto:simone.hammerl@kraiburg-tpe.com" TargetMode="External"/><Relationship Id="rId1" Type="http://schemas.openxmlformats.org/officeDocument/2006/relationships/image" Target="media/image2.jpeg"/><Relationship Id="rId6" Type="http://schemas.openxmlformats.org/officeDocument/2006/relationships/hyperlink" Target="mailto:bridget.ngang@kraiburg-tpe.com" TargetMode="External"/><Relationship Id="rId5" Type="http://schemas.openxmlformats.org/officeDocument/2006/relationships/hyperlink" Target="mailto:simone.hammerl@kraiburg-tpe.com" TargetMode="External"/><Relationship Id="rId4" Type="http://schemas.openxmlformats.org/officeDocument/2006/relationships/hyperlink" Target="mailto:snielsen@emg-marcom.com"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06AC24-A823-40D3-8415-68FDC4BC097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856</Words>
  <Characters>5394</Characters>
  <Application>Microsoft Office Word</Application>
  <DocSecurity>0</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PAT 110005-19/19 D-F Mieuss</Company>
  <LinksUpToDate>false</LinksUpToDate>
  <CharactersWithSpaces>6238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Hammerl, Simone</dc:creator>
  <dc:description/>
  <cp:lastModifiedBy>Hammerl, Simone</cp:lastModifiedBy>
  <cp:revision>3</cp:revision>
  <dcterms:created xsi:type="dcterms:W3CDTF">2019-10-04T06:55:00Z</dcterms:created>
  <dcterms:modified xsi:type="dcterms:W3CDTF">2019-10-04T07:26:00Z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15.0000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