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C335AF" w14:textId="2ACC7128" w:rsidR="00806C0D" w:rsidRPr="00084C01" w:rsidRDefault="00E64AFB">
      <w:pPr>
        <w:spacing w:after="0" w:line="360" w:lineRule="auto"/>
        <w:ind w:right="1700"/>
        <w:jc w:val="both"/>
        <w:rPr>
          <w:rFonts w:ascii="Arial" w:hAnsi="Arial"/>
          <w:bCs/>
          <w:spacing w:val="-2"/>
          <w:sz w:val="20"/>
        </w:rPr>
      </w:pPr>
      <w:r w:rsidRPr="00084C01">
        <w:rPr>
          <w:rFonts w:ascii="Arial" w:hAnsi="Arial"/>
          <w:bCs/>
          <w:sz w:val="20"/>
          <w:lang w:val="fr-FR"/>
        </w:rPr>
        <w:t xml:space="preserve">KRAIBURG TPE élargit sa large gamme d’élastomères thermoplastiques pour les produits d’hygiène dentaire et buccale </w:t>
      </w:r>
      <w:r w:rsidR="00FD07B9" w:rsidRPr="00084C01">
        <w:rPr>
          <w:rFonts w:ascii="Arial" w:hAnsi="Arial"/>
          <w:bCs/>
          <w:sz w:val="20"/>
          <w:lang w:val="fr-FR"/>
        </w:rPr>
        <w:t xml:space="preserve">avec une gamme </w:t>
      </w:r>
      <w:r w:rsidRPr="00084C01">
        <w:rPr>
          <w:rFonts w:ascii="Arial" w:hAnsi="Arial"/>
          <w:bCs/>
          <w:sz w:val="20"/>
          <w:lang w:val="fr-FR"/>
        </w:rPr>
        <w:t>offrant une adhérence aux PA.</w:t>
      </w:r>
    </w:p>
    <w:p w14:paraId="57C34381" w14:textId="7F4224FB" w:rsidR="00806C0D" w:rsidRPr="00084C01" w:rsidRDefault="007873E1">
      <w:pPr>
        <w:keepLines/>
        <w:spacing w:after="0" w:line="360" w:lineRule="auto"/>
        <w:ind w:right="1701"/>
        <w:jc w:val="both"/>
        <w:rPr>
          <w:rFonts w:ascii="Arial" w:hAnsi="Arial"/>
          <w:b/>
          <w:sz w:val="24"/>
          <w:lang w:val="fr-FR"/>
        </w:rPr>
      </w:pPr>
      <w:r w:rsidRPr="00084C01">
        <w:rPr>
          <w:rFonts w:ascii="Arial" w:hAnsi="Arial"/>
          <w:b/>
          <w:sz w:val="24"/>
          <w:lang w:val="fr-FR"/>
        </w:rPr>
        <w:t xml:space="preserve">TPE agréés pour le contact alimentaire - Parfait pour le contact avec la peau et la bouche </w:t>
      </w:r>
    </w:p>
    <w:p w14:paraId="27919EF5" w14:textId="77777777" w:rsidR="007B45BE" w:rsidRPr="00084C01" w:rsidRDefault="007B45BE">
      <w:pPr>
        <w:keepLines/>
        <w:spacing w:after="0" w:line="360" w:lineRule="auto"/>
        <w:ind w:right="1701"/>
        <w:jc w:val="both"/>
        <w:rPr>
          <w:rFonts w:ascii="Arial" w:hAnsi="Arial" w:cs="Arial"/>
          <w:sz w:val="20"/>
          <w:szCs w:val="20"/>
          <w:lang w:val="fr-FR"/>
        </w:rPr>
      </w:pPr>
    </w:p>
    <w:p w14:paraId="790184BA" w14:textId="08E2DC75" w:rsidR="00806C0D" w:rsidRPr="00084C01" w:rsidRDefault="00A14651">
      <w:pPr>
        <w:keepLines/>
        <w:spacing w:after="0" w:line="360" w:lineRule="auto"/>
        <w:ind w:right="1701"/>
        <w:jc w:val="both"/>
        <w:rPr>
          <w:rFonts w:ascii="Arial" w:hAnsi="Arial"/>
          <w:b/>
          <w:sz w:val="20"/>
          <w:lang w:val="fr-FR"/>
        </w:rPr>
      </w:pPr>
      <w:r w:rsidRPr="00084C01">
        <w:rPr>
          <w:rFonts w:ascii="Arial" w:hAnsi="Arial"/>
          <w:b/>
          <w:sz w:val="20"/>
          <w:lang w:val="fr-FR"/>
        </w:rPr>
        <w:t>Des</w:t>
      </w:r>
      <w:r w:rsidR="00E64AFB" w:rsidRPr="00084C01">
        <w:rPr>
          <w:rFonts w:ascii="Arial" w:hAnsi="Arial"/>
          <w:b/>
          <w:sz w:val="20"/>
          <w:lang w:val="fr-FR"/>
        </w:rPr>
        <w:t xml:space="preserve"> brosses à dents jusqu’aux anneaux de dentition</w:t>
      </w:r>
      <w:r w:rsidR="00E02199" w:rsidRPr="00084C01">
        <w:rPr>
          <w:rFonts w:ascii="Arial" w:hAnsi="Arial"/>
          <w:b/>
          <w:sz w:val="20"/>
          <w:lang w:val="fr-FR"/>
        </w:rPr>
        <w:t xml:space="preserve"> </w:t>
      </w:r>
      <w:r w:rsidR="00E64AFB" w:rsidRPr="00084C01">
        <w:rPr>
          <w:rFonts w:ascii="Arial" w:hAnsi="Arial"/>
          <w:b/>
          <w:sz w:val="20"/>
          <w:lang w:val="fr-FR"/>
        </w:rPr>
        <w:t xml:space="preserve">: de nombreux fabricants de produits d’hygiène dentaire et buccale </w:t>
      </w:r>
      <w:r w:rsidR="00E64AFB" w:rsidRPr="00084C01">
        <w:rPr>
          <w:rFonts w:ascii="Arial" w:hAnsi="Arial"/>
          <w:b/>
          <w:strike/>
          <w:sz w:val="20"/>
          <w:lang w:val="fr-FR"/>
        </w:rPr>
        <w:t>demandent</w:t>
      </w:r>
      <w:r w:rsidRPr="00084C01">
        <w:rPr>
          <w:rFonts w:ascii="Arial" w:hAnsi="Arial"/>
          <w:b/>
          <w:sz w:val="20"/>
          <w:lang w:val="fr-FR"/>
        </w:rPr>
        <w:t xml:space="preserve"> spécifient</w:t>
      </w:r>
      <w:r w:rsidR="00E64AFB" w:rsidRPr="00084C01">
        <w:rPr>
          <w:rFonts w:ascii="Arial" w:hAnsi="Arial"/>
          <w:b/>
          <w:sz w:val="20"/>
          <w:lang w:val="fr-FR"/>
        </w:rPr>
        <w:t xml:space="preserve"> aujourd’hui des matériaux homologués pour le contact alimentaire</w:t>
      </w:r>
      <w:r w:rsidR="00D1236B" w:rsidRPr="00084C01">
        <w:rPr>
          <w:rFonts w:ascii="Arial" w:hAnsi="Arial"/>
          <w:b/>
          <w:sz w:val="20"/>
          <w:lang w:val="fr-FR"/>
        </w:rPr>
        <w:t>,</w:t>
      </w:r>
      <w:r w:rsidR="00E64AFB" w:rsidRPr="00084C01">
        <w:rPr>
          <w:rFonts w:ascii="Arial" w:hAnsi="Arial"/>
          <w:b/>
          <w:sz w:val="20"/>
          <w:lang w:val="fr-FR"/>
        </w:rPr>
        <w:t xml:space="preserve"> afin de garantir </w:t>
      </w:r>
      <w:r w:rsidRPr="00084C01">
        <w:rPr>
          <w:b/>
          <w:lang w:val="fr-MC"/>
        </w:rPr>
        <w:t>qu'ils sont hautement non irritants pour la peau et la bouche</w:t>
      </w:r>
      <w:r w:rsidRPr="00084C01">
        <w:rPr>
          <w:rFonts w:ascii="Arial" w:hAnsi="Arial"/>
          <w:b/>
          <w:sz w:val="20"/>
          <w:lang w:val="fr-FR"/>
        </w:rPr>
        <w:t xml:space="preserve"> </w:t>
      </w:r>
      <w:r w:rsidRPr="00084C01">
        <w:rPr>
          <w:b/>
          <w:bCs/>
          <w:lang w:val="fr-MC"/>
        </w:rPr>
        <w:t>KRAIBURG TPE propose non seulement un portefeuille complet d'élastomères thermoplastiques (TPE) avec les conformités correspondantes</w:t>
      </w:r>
      <w:r w:rsidR="00D1236B" w:rsidRPr="00084C01">
        <w:rPr>
          <w:b/>
          <w:bCs/>
          <w:lang w:val="fr-MC"/>
        </w:rPr>
        <w:t xml:space="preserve"> </w:t>
      </w:r>
      <w:r w:rsidRPr="00084C01">
        <w:rPr>
          <w:b/>
          <w:bCs/>
          <w:lang w:val="fr-MC"/>
        </w:rPr>
        <w:t>mais fournit également l'expertise nécessaire pour développer des formulations spécifiques aux applications et aux clients</w:t>
      </w:r>
      <w:r w:rsidR="00E64AFB" w:rsidRPr="00084C01">
        <w:rPr>
          <w:rFonts w:ascii="Arial" w:hAnsi="Arial"/>
          <w:b/>
          <w:sz w:val="20"/>
          <w:lang w:val="fr-FR"/>
        </w:rPr>
        <w:t xml:space="preserve"> De nouveaux compounds avec une </w:t>
      </w:r>
      <w:r w:rsidR="00D1236B" w:rsidRPr="00084C01">
        <w:rPr>
          <w:rFonts w:ascii="Arial" w:hAnsi="Arial"/>
          <w:b/>
          <w:sz w:val="20"/>
          <w:lang w:val="fr-FR"/>
        </w:rPr>
        <w:t>adhésion chimique</w:t>
      </w:r>
      <w:r w:rsidR="00E64AFB" w:rsidRPr="00084C01">
        <w:rPr>
          <w:rFonts w:ascii="Arial" w:hAnsi="Arial"/>
          <w:b/>
          <w:sz w:val="20"/>
          <w:lang w:val="fr-FR"/>
        </w:rPr>
        <w:t xml:space="preserve"> exceptionnelle sur les polyamides complètent cette offre.</w:t>
      </w:r>
    </w:p>
    <w:p w14:paraId="4A4DBDBE" w14:textId="77777777" w:rsidR="00806C0D" w:rsidRPr="00084C01" w:rsidRDefault="00806C0D">
      <w:pPr>
        <w:keepLines/>
        <w:spacing w:after="0" w:line="360" w:lineRule="auto"/>
        <w:ind w:right="1701"/>
        <w:jc w:val="both"/>
        <w:rPr>
          <w:rFonts w:ascii="Arial" w:hAnsi="Arial" w:cs="Arial"/>
          <w:strike/>
          <w:sz w:val="20"/>
          <w:szCs w:val="20"/>
          <w:lang w:val="fr-FR"/>
        </w:rPr>
      </w:pPr>
    </w:p>
    <w:p w14:paraId="3ACA7CB1" w14:textId="35D820BC" w:rsidR="00D1236B" w:rsidRPr="00402880" w:rsidRDefault="00553F6E">
      <w:pPr>
        <w:keepLines/>
        <w:spacing w:after="0" w:line="360" w:lineRule="auto"/>
        <w:ind w:right="1701"/>
        <w:jc w:val="both"/>
        <w:rPr>
          <w:rFonts w:ascii="Arial" w:hAnsi="Arial"/>
          <w:sz w:val="20"/>
          <w:lang w:val="fr-FR"/>
        </w:rPr>
      </w:pPr>
      <w:r w:rsidRPr="00402880">
        <w:rPr>
          <w:lang w:val="fr-MC"/>
        </w:rPr>
        <w:t xml:space="preserve">Les exigences relatives aux TPE </w:t>
      </w:r>
      <w:r w:rsidR="00E64AFB" w:rsidRPr="00402880">
        <w:rPr>
          <w:rFonts w:ascii="Arial" w:hAnsi="Arial"/>
          <w:sz w:val="20"/>
          <w:lang w:val="fr-FR"/>
        </w:rPr>
        <w:t>pour les</w:t>
      </w:r>
      <w:r w:rsidRPr="00402880">
        <w:rPr>
          <w:rFonts w:ascii="Arial" w:hAnsi="Arial"/>
          <w:sz w:val="20"/>
          <w:lang w:val="fr-FR"/>
        </w:rPr>
        <w:t xml:space="preserve"> applications de</w:t>
      </w:r>
      <w:r w:rsidR="00E64AFB" w:rsidRPr="00402880">
        <w:rPr>
          <w:rFonts w:ascii="Arial" w:hAnsi="Arial"/>
          <w:sz w:val="20"/>
          <w:lang w:val="fr-FR"/>
        </w:rPr>
        <w:t xml:space="preserve"> produits d’hygiène dentaire et buccale </w:t>
      </w:r>
      <w:proofErr w:type="gramStart"/>
      <w:r w:rsidR="00E64AFB" w:rsidRPr="00402880">
        <w:rPr>
          <w:rFonts w:ascii="Arial" w:hAnsi="Arial"/>
          <w:sz w:val="20"/>
          <w:lang w:val="fr-FR"/>
        </w:rPr>
        <w:t>com</w:t>
      </w:r>
      <w:bookmarkStart w:id="0" w:name="_GoBack"/>
      <w:bookmarkEnd w:id="0"/>
      <w:r w:rsidR="00E64AFB" w:rsidRPr="00402880">
        <w:rPr>
          <w:rFonts w:ascii="Arial" w:hAnsi="Arial"/>
          <w:sz w:val="20"/>
          <w:lang w:val="fr-FR"/>
        </w:rPr>
        <w:t>mence</w:t>
      </w:r>
      <w:proofErr w:type="gramEnd"/>
      <w:r w:rsidR="00E64AFB" w:rsidRPr="00402880">
        <w:rPr>
          <w:rFonts w:ascii="Arial" w:hAnsi="Arial"/>
          <w:sz w:val="20"/>
          <w:lang w:val="fr-FR"/>
        </w:rPr>
        <w:t xml:space="preserve"> avec leur</w:t>
      </w:r>
      <w:r w:rsidR="00A14651" w:rsidRPr="00402880">
        <w:rPr>
          <w:rFonts w:ascii="Arial" w:hAnsi="Arial"/>
          <w:sz w:val="20"/>
          <w:lang w:val="fr-FR"/>
        </w:rPr>
        <w:t xml:space="preserve"> process économique optimisé</w:t>
      </w:r>
      <w:r w:rsidR="00EF1628" w:rsidRPr="00402880">
        <w:rPr>
          <w:rFonts w:ascii="Arial" w:hAnsi="Arial"/>
          <w:sz w:val="20"/>
          <w:lang w:val="fr-FR"/>
        </w:rPr>
        <w:t>,</w:t>
      </w:r>
      <w:r w:rsidR="00E64AFB" w:rsidRPr="00402880">
        <w:rPr>
          <w:rFonts w:ascii="Arial" w:hAnsi="Arial"/>
          <w:sz w:val="20"/>
          <w:lang w:val="fr-FR"/>
        </w:rPr>
        <w:t xml:space="preserve"> </w:t>
      </w:r>
      <w:r w:rsidR="00EF1628" w:rsidRPr="00402880">
        <w:rPr>
          <w:rFonts w:ascii="Arial" w:hAnsi="Arial"/>
          <w:sz w:val="20"/>
          <w:lang w:val="fr-FR"/>
        </w:rPr>
        <w:t>associé à</w:t>
      </w:r>
      <w:r w:rsidR="00E64AFB" w:rsidRPr="00402880">
        <w:rPr>
          <w:rFonts w:ascii="Arial" w:hAnsi="Arial"/>
          <w:sz w:val="20"/>
          <w:lang w:val="fr-FR"/>
        </w:rPr>
        <w:t xml:space="preserve"> de bonnes propriétés </w:t>
      </w:r>
      <w:r w:rsidR="00E02199" w:rsidRPr="00402880">
        <w:rPr>
          <w:rFonts w:ascii="Arial" w:hAnsi="Arial"/>
          <w:sz w:val="20"/>
          <w:lang w:val="fr-FR"/>
        </w:rPr>
        <w:t xml:space="preserve">de transformation </w:t>
      </w:r>
      <w:r w:rsidR="00EF1628" w:rsidRPr="00402880">
        <w:rPr>
          <w:rFonts w:ascii="Arial" w:hAnsi="Arial"/>
          <w:sz w:val="20"/>
          <w:lang w:val="fr-FR"/>
        </w:rPr>
        <w:t>ainsi qu’une excellente résistance chimique aux</w:t>
      </w:r>
      <w:r w:rsidR="00E64AFB" w:rsidRPr="00402880">
        <w:rPr>
          <w:rFonts w:ascii="Arial" w:hAnsi="Arial"/>
          <w:sz w:val="20"/>
          <w:lang w:val="fr-FR"/>
        </w:rPr>
        <w:t xml:space="preserve"> produits de soin. De bonnes propriétés organoleptiques et l’innocuité physiologique en cas de contact avec la peau et la bouche sont une évidence. </w:t>
      </w:r>
    </w:p>
    <w:p w14:paraId="79B1DA90" w14:textId="77777777" w:rsidR="00D1236B" w:rsidRPr="00084C01" w:rsidRDefault="00D1236B">
      <w:pPr>
        <w:keepLines/>
        <w:spacing w:after="0" w:line="360" w:lineRule="auto"/>
        <w:ind w:right="1701"/>
        <w:jc w:val="both"/>
        <w:rPr>
          <w:rFonts w:ascii="Arial" w:hAnsi="Arial"/>
          <w:sz w:val="20"/>
          <w:lang w:val="fr-FR"/>
        </w:rPr>
      </w:pPr>
    </w:p>
    <w:p w14:paraId="21E9A290" w14:textId="77777777" w:rsidR="00D1236B" w:rsidRPr="00084C01" w:rsidRDefault="00D1236B">
      <w:pPr>
        <w:keepLines/>
        <w:spacing w:after="0" w:line="360" w:lineRule="auto"/>
        <w:ind w:right="1701"/>
        <w:jc w:val="both"/>
        <w:rPr>
          <w:rFonts w:ascii="Arial" w:hAnsi="Arial"/>
          <w:sz w:val="20"/>
          <w:lang w:val="fr-FR"/>
        </w:rPr>
      </w:pPr>
    </w:p>
    <w:p w14:paraId="317E67F3" w14:textId="1909A41D" w:rsidR="00D1236B" w:rsidRPr="00084C01" w:rsidRDefault="00E64AFB">
      <w:pPr>
        <w:keepLines/>
        <w:spacing w:after="0" w:line="360" w:lineRule="auto"/>
        <w:ind w:right="1701"/>
        <w:jc w:val="both"/>
        <w:rPr>
          <w:rFonts w:ascii="Arial" w:hAnsi="Arial"/>
          <w:sz w:val="20"/>
          <w:lang w:val="fr-FR"/>
        </w:rPr>
      </w:pPr>
      <w:r w:rsidRPr="00084C01">
        <w:rPr>
          <w:rFonts w:ascii="Arial" w:hAnsi="Arial"/>
          <w:sz w:val="20"/>
          <w:lang w:val="fr-FR"/>
        </w:rPr>
        <w:t>A cela vient s’ajouter</w:t>
      </w:r>
      <w:r w:rsidR="00D1236B" w:rsidRPr="00084C01">
        <w:rPr>
          <w:rFonts w:ascii="Arial" w:hAnsi="Arial"/>
          <w:sz w:val="20"/>
          <w:lang w:val="fr-FR"/>
        </w:rPr>
        <w:t> :</w:t>
      </w:r>
      <w:r w:rsidRPr="00084C01">
        <w:rPr>
          <w:rFonts w:ascii="Arial" w:hAnsi="Arial"/>
          <w:sz w:val="20"/>
          <w:lang w:val="fr-FR"/>
        </w:rPr>
        <w:t xml:space="preserve"> </w:t>
      </w:r>
    </w:p>
    <w:p w14:paraId="500329FB" w14:textId="4E55BDFE" w:rsidR="00D1236B" w:rsidRPr="00084C01" w:rsidRDefault="00E64AFB" w:rsidP="00C44546">
      <w:pPr>
        <w:pStyle w:val="Listenabsatz"/>
        <w:keepLines/>
        <w:numPr>
          <w:ilvl w:val="0"/>
          <w:numId w:val="3"/>
        </w:numPr>
        <w:spacing w:line="360" w:lineRule="auto"/>
        <w:ind w:right="1701"/>
        <w:jc w:val="both"/>
        <w:rPr>
          <w:rFonts w:ascii="Arial" w:hAnsi="Arial"/>
          <w:sz w:val="20"/>
          <w:lang w:val="fr-FR"/>
        </w:rPr>
      </w:pPr>
      <w:proofErr w:type="gramStart"/>
      <w:r w:rsidRPr="00084C01">
        <w:rPr>
          <w:rFonts w:ascii="Arial" w:hAnsi="Arial"/>
          <w:sz w:val="20"/>
          <w:lang w:val="fr-FR"/>
        </w:rPr>
        <w:t>une</w:t>
      </w:r>
      <w:proofErr w:type="gramEnd"/>
      <w:r w:rsidRPr="00084C01">
        <w:rPr>
          <w:rFonts w:ascii="Arial" w:hAnsi="Arial"/>
          <w:sz w:val="20"/>
          <w:lang w:val="fr-FR"/>
        </w:rPr>
        <w:t xml:space="preserve"> </w:t>
      </w:r>
      <w:r w:rsidR="00EF1628" w:rsidRPr="00084C01">
        <w:rPr>
          <w:rFonts w:ascii="Arial" w:hAnsi="Arial"/>
          <w:sz w:val="20"/>
          <w:lang w:val="fr-FR"/>
        </w:rPr>
        <w:t>très bonne</w:t>
      </w:r>
      <w:r w:rsidR="00EB1405" w:rsidRPr="00084C01">
        <w:rPr>
          <w:rFonts w:ascii="Arial" w:hAnsi="Arial"/>
          <w:sz w:val="20"/>
          <w:lang w:val="fr-FR"/>
        </w:rPr>
        <w:t xml:space="preserve"> adhésion</w:t>
      </w:r>
      <w:r w:rsidR="00EF1628" w:rsidRPr="00084C01">
        <w:rPr>
          <w:rFonts w:ascii="Arial" w:hAnsi="Arial"/>
          <w:sz w:val="20"/>
          <w:lang w:val="fr-FR"/>
        </w:rPr>
        <w:t xml:space="preserve"> </w:t>
      </w:r>
      <w:r w:rsidRPr="00084C01">
        <w:rPr>
          <w:rFonts w:ascii="Arial" w:hAnsi="Arial"/>
          <w:sz w:val="20"/>
          <w:lang w:val="fr-FR"/>
        </w:rPr>
        <w:t>sur les</w:t>
      </w:r>
      <w:r w:rsidR="00EF1628" w:rsidRPr="00084C01">
        <w:rPr>
          <w:rFonts w:ascii="Arial" w:hAnsi="Arial"/>
          <w:sz w:val="20"/>
          <w:lang w:val="fr-FR"/>
        </w:rPr>
        <w:t xml:space="preserve"> thermoplastiques</w:t>
      </w:r>
      <w:r w:rsidRPr="00084C01">
        <w:rPr>
          <w:rFonts w:ascii="Arial" w:hAnsi="Arial"/>
          <w:sz w:val="20"/>
          <w:lang w:val="fr-FR"/>
        </w:rPr>
        <w:t xml:space="preserve"> «</w:t>
      </w:r>
      <w:r w:rsidR="00E02199" w:rsidRPr="00084C01">
        <w:rPr>
          <w:rFonts w:ascii="Arial" w:hAnsi="Arial"/>
          <w:sz w:val="20"/>
          <w:lang w:val="fr-FR"/>
        </w:rPr>
        <w:t xml:space="preserve"> </w:t>
      </w:r>
      <w:r w:rsidRPr="00084C01">
        <w:rPr>
          <w:rFonts w:ascii="Arial" w:hAnsi="Arial"/>
          <w:sz w:val="20"/>
          <w:lang w:val="fr-FR"/>
        </w:rPr>
        <w:t>rigides</w:t>
      </w:r>
      <w:r w:rsidR="00E02199" w:rsidRPr="00084C01">
        <w:rPr>
          <w:rFonts w:ascii="Arial" w:hAnsi="Arial"/>
          <w:sz w:val="20"/>
          <w:lang w:val="fr-FR"/>
        </w:rPr>
        <w:t xml:space="preserve"> </w:t>
      </w:r>
      <w:r w:rsidRPr="00084C01">
        <w:rPr>
          <w:rFonts w:ascii="Arial" w:hAnsi="Arial"/>
          <w:sz w:val="20"/>
          <w:lang w:val="fr-FR"/>
        </w:rPr>
        <w:t xml:space="preserve">» </w:t>
      </w:r>
      <w:r w:rsidR="00D1236B" w:rsidRPr="00084C01">
        <w:rPr>
          <w:rFonts w:ascii="Arial" w:hAnsi="Arial"/>
          <w:sz w:val="20"/>
          <w:lang w:val="fr-FR"/>
        </w:rPr>
        <w:t>(</w:t>
      </w:r>
      <w:r w:rsidRPr="00084C01">
        <w:rPr>
          <w:rFonts w:ascii="Arial" w:hAnsi="Arial"/>
          <w:sz w:val="20"/>
          <w:lang w:val="fr-FR"/>
        </w:rPr>
        <w:t xml:space="preserve">pour les applications </w:t>
      </w:r>
      <w:r w:rsidR="00E02199" w:rsidRPr="00084C01">
        <w:rPr>
          <w:rFonts w:ascii="Arial" w:hAnsi="Arial"/>
          <w:sz w:val="20"/>
          <w:lang w:val="fr-FR"/>
        </w:rPr>
        <w:t>bi</w:t>
      </w:r>
      <w:r w:rsidR="00FD07B9" w:rsidRPr="00084C01">
        <w:rPr>
          <w:rFonts w:ascii="Arial" w:hAnsi="Arial"/>
          <w:sz w:val="20"/>
          <w:lang w:val="fr-FR"/>
        </w:rPr>
        <w:t>-</w:t>
      </w:r>
      <w:r w:rsidR="00E02199" w:rsidRPr="00084C01">
        <w:rPr>
          <w:rFonts w:ascii="Arial" w:hAnsi="Arial"/>
          <w:sz w:val="20"/>
          <w:lang w:val="fr-FR"/>
        </w:rPr>
        <w:t>composants</w:t>
      </w:r>
      <w:r w:rsidR="00D1236B" w:rsidRPr="00084C01">
        <w:rPr>
          <w:rFonts w:ascii="Arial" w:hAnsi="Arial"/>
          <w:sz w:val="20"/>
          <w:lang w:val="fr-FR"/>
        </w:rPr>
        <w:t>)</w:t>
      </w:r>
      <w:r w:rsidRPr="00084C01">
        <w:rPr>
          <w:rFonts w:ascii="Arial" w:hAnsi="Arial"/>
          <w:sz w:val="20"/>
          <w:lang w:val="fr-FR"/>
        </w:rPr>
        <w:t xml:space="preserve"> </w:t>
      </w:r>
    </w:p>
    <w:p w14:paraId="23750AB3" w14:textId="7B876C60" w:rsidR="00806C0D" w:rsidRPr="00084C01" w:rsidRDefault="00E64AFB" w:rsidP="00C44546">
      <w:pPr>
        <w:pStyle w:val="Listenabsatz"/>
        <w:keepLines/>
        <w:numPr>
          <w:ilvl w:val="0"/>
          <w:numId w:val="3"/>
        </w:numPr>
        <w:spacing w:line="360" w:lineRule="auto"/>
        <w:ind w:right="1701"/>
        <w:jc w:val="both"/>
        <w:rPr>
          <w:rFonts w:ascii="Arial" w:hAnsi="Arial"/>
          <w:sz w:val="20"/>
        </w:rPr>
      </w:pPr>
      <w:proofErr w:type="gramStart"/>
      <w:r w:rsidRPr="00084C01">
        <w:rPr>
          <w:rFonts w:ascii="Arial" w:hAnsi="Arial"/>
          <w:sz w:val="20"/>
          <w:lang w:val="fr-FR"/>
        </w:rPr>
        <w:t>un</w:t>
      </w:r>
      <w:proofErr w:type="gramEnd"/>
      <w:r w:rsidRPr="00084C01">
        <w:rPr>
          <w:rFonts w:ascii="Arial" w:hAnsi="Arial"/>
          <w:sz w:val="20"/>
          <w:lang w:val="fr-FR"/>
        </w:rPr>
        <w:t xml:space="preserve"> toucher agréable et une bonne prise en main.</w:t>
      </w:r>
    </w:p>
    <w:p w14:paraId="5C284559" w14:textId="77777777" w:rsidR="00806C0D" w:rsidRPr="00084C01" w:rsidRDefault="00806C0D">
      <w:pPr>
        <w:keepLines/>
        <w:spacing w:after="0" w:line="360" w:lineRule="auto"/>
        <w:ind w:right="1701"/>
        <w:jc w:val="both"/>
        <w:rPr>
          <w:rFonts w:ascii="Arial" w:hAnsi="Arial"/>
          <w:sz w:val="20"/>
          <w:lang w:val="fr-FR"/>
        </w:rPr>
      </w:pPr>
    </w:p>
    <w:p w14:paraId="0C6BAA1E" w14:textId="4BBB8204" w:rsidR="00EF1628" w:rsidRPr="00084C01" w:rsidRDefault="00EF1628">
      <w:pPr>
        <w:keepLines/>
        <w:spacing w:after="0" w:line="360" w:lineRule="auto"/>
        <w:ind w:right="1701"/>
        <w:jc w:val="both"/>
        <w:rPr>
          <w:rFonts w:ascii="Arial" w:hAnsi="Arial"/>
          <w:sz w:val="20"/>
          <w:szCs w:val="20"/>
          <w:lang w:val="fr-FR"/>
        </w:rPr>
      </w:pPr>
    </w:p>
    <w:p w14:paraId="6C67D710" w14:textId="615B942B" w:rsidR="00806C0D" w:rsidRPr="00084C01" w:rsidRDefault="007B45BE">
      <w:pPr>
        <w:keepLines/>
        <w:spacing w:after="0" w:line="360" w:lineRule="auto"/>
        <w:ind w:right="1701"/>
        <w:jc w:val="both"/>
        <w:rPr>
          <w:rFonts w:ascii="Arial" w:hAnsi="Arial" w:cs="Arial"/>
          <w:sz w:val="20"/>
          <w:szCs w:val="20"/>
          <w:lang w:val="fr-FR"/>
        </w:rPr>
      </w:pPr>
      <w:r w:rsidRPr="00084C01">
        <w:rPr>
          <w:rFonts w:ascii="Arial" w:hAnsi="Arial" w:cs="Arial"/>
          <w:sz w:val="20"/>
          <w:szCs w:val="20"/>
          <w:lang w:val="fr-FR"/>
        </w:rPr>
        <w:lastRenderedPageBreak/>
        <w:t>"Sur la base de notre orientation client bien établie et de nos nombreuses années d'expérience sur le marché, nous avons continuellement diversifié notre gamme de produits. Ceci nous permet de proposer aujourd'hui plusieurs séries de TPE conformes aux réglementations en matière de sécurité alimentaire et pouvant être adaptées aux exigences d'applications spécifiques" explique Lars Goldmann, Head of Sales Consumer chez KRAIBURG TPE. « Si nécessaire, cela couvre également des formulations listées UL pour les pièces en contact avec les batteries lithium-ion, comme par exemple sur les brosses à dents électriques. »</w:t>
      </w:r>
    </w:p>
    <w:p w14:paraId="11500EB7" w14:textId="77777777" w:rsidR="007B45BE" w:rsidRPr="00084C01" w:rsidRDefault="007B45BE">
      <w:pPr>
        <w:keepLines/>
        <w:spacing w:after="0" w:line="360" w:lineRule="auto"/>
        <w:ind w:right="1701"/>
        <w:jc w:val="both"/>
        <w:rPr>
          <w:rFonts w:ascii="Arial" w:hAnsi="Arial" w:cs="Arial"/>
          <w:sz w:val="20"/>
          <w:szCs w:val="20"/>
          <w:lang w:val="fr-FR"/>
        </w:rPr>
      </w:pPr>
    </w:p>
    <w:p w14:paraId="66B26C2F" w14:textId="21F2EB85" w:rsidR="00806C0D" w:rsidRPr="00084C01" w:rsidRDefault="00E64AFB">
      <w:pPr>
        <w:keepLines/>
        <w:spacing w:after="0" w:line="360" w:lineRule="auto"/>
        <w:ind w:right="1701"/>
        <w:jc w:val="both"/>
        <w:rPr>
          <w:rFonts w:ascii="Arial" w:hAnsi="Arial"/>
          <w:sz w:val="20"/>
          <w:szCs w:val="20"/>
          <w:lang w:val="fr-FR"/>
        </w:rPr>
      </w:pPr>
      <w:r w:rsidRPr="00084C01">
        <w:rPr>
          <w:rFonts w:ascii="Arial" w:hAnsi="Arial"/>
          <w:sz w:val="20"/>
          <w:szCs w:val="20"/>
          <w:lang w:val="fr-FR"/>
        </w:rPr>
        <w:t>Les compounds de la marque THERMOLAST</w:t>
      </w:r>
      <w:r w:rsidRPr="00084C01">
        <w:rPr>
          <w:rFonts w:ascii="Arial" w:hAnsi="Arial"/>
          <w:sz w:val="20"/>
          <w:szCs w:val="20"/>
          <w:vertAlign w:val="superscript"/>
          <w:lang w:val="fr-FR"/>
        </w:rPr>
        <w:t>®</w:t>
      </w:r>
      <w:r w:rsidRPr="00084C01">
        <w:rPr>
          <w:rFonts w:ascii="Arial" w:hAnsi="Arial"/>
          <w:sz w:val="20"/>
          <w:szCs w:val="20"/>
          <w:lang w:val="fr-FR"/>
        </w:rPr>
        <w:t xml:space="preserve"> K de qualité alimentaire de KRAIBURG TPE remplissent les exigences pertinentes des autorités de sécurité des aliments et des médicaments selon le règlement 10/2011 de l’UE. En outre, le spécialiste des TPE propose des compounds qui satisfont à la réglementation chinoise GB 4806 sur la sécurité alimentaire des matériaux. </w:t>
      </w:r>
      <w:r w:rsidR="00EF1628" w:rsidRPr="00084C01">
        <w:rPr>
          <w:rFonts w:ascii="Arial" w:hAnsi="Arial"/>
          <w:sz w:val="20"/>
          <w:szCs w:val="20"/>
          <w:lang w:val="fr-FR"/>
        </w:rPr>
        <w:t>Les compounds</w:t>
      </w:r>
      <w:r w:rsidRPr="00084C01">
        <w:rPr>
          <w:rFonts w:ascii="Arial" w:hAnsi="Arial"/>
          <w:sz w:val="20"/>
          <w:szCs w:val="20"/>
          <w:lang w:val="fr-FR"/>
        </w:rPr>
        <w:t xml:space="preserve"> avec conformité «</w:t>
      </w:r>
      <w:r w:rsidR="00E02199" w:rsidRPr="00084C01">
        <w:rPr>
          <w:rFonts w:ascii="Arial" w:hAnsi="Arial"/>
          <w:sz w:val="20"/>
          <w:szCs w:val="20"/>
          <w:lang w:val="fr-FR"/>
        </w:rPr>
        <w:t xml:space="preserve"> </w:t>
      </w:r>
      <w:r w:rsidRPr="00084C01">
        <w:rPr>
          <w:rFonts w:ascii="Arial" w:hAnsi="Arial"/>
          <w:sz w:val="20"/>
          <w:szCs w:val="20"/>
          <w:lang w:val="fr-FR"/>
        </w:rPr>
        <w:t>Food Contact</w:t>
      </w:r>
      <w:r w:rsidR="00E02199" w:rsidRPr="00084C01">
        <w:rPr>
          <w:rFonts w:ascii="Arial" w:hAnsi="Arial"/>
          <w:sz w:val="20"/>
          <w:szCs w:val="20"/>
          <w:lang w:val="fr-FR"/>
        </w:rPr>
        <w:t xml:space="preserve"> </w:t>
      </w:r>
      <w:r w:rsidRPr="00084C01">
        <w:rPr>
          <w:rFonts w:ascii="Arial" w:hAnsi="Arial"/>
          <w:sz w:val="20"/>
          <w:szCs w:val="20"/>
          <w:lang w:val="fr-FR"/>
        </w:rPr>
        <w:t xml:space="preserve">» (FC) </w:t>
      </w:r>
      <w:r w:rsidR="00EB1405" w:rsidRPr="00084C01">
        <w:rPr>
          <w:rFonts w:ascii="Arial" w:hAnsi="Arial"/>
          <w:sz w:val="20"/>
          <w:szCs w:val="20"/>
          <w:lang w:val="fr-FR"/>
        </w:rPr>
        <w:t>ayant</w:t>
      </w:r>
      <w:r w:rsidRPr="00084C01">
        <w:rPr>
          <w:rFonts w:ascii="Arial" w:hAnsi="Arial"/>
          <w:sz w:val="20"/>
          <w:szCs w:val="20"/>
          <w:lang w:val="fr-FR"/>
        </w:rPr>
        <w:t xml:space="preserve"> une excellente</w:t>
      </w:r>
      <w:r w:rsidR="00EB1405" w:rsidRPr="00084C01">
        <w:rPr>
          <w:rFonts w:ascii="Arial" w:hAnsi="Arial"/>
          <w:sz w:val="20"/>
          <w:szCs w:val="20"/>
          <w:lang w:val="fr-FR"/>
        </w:rPr>
        <w:t xml:space="preserve"> adhésion</w:t>
      </w:r>
      <w:r w:rsidRPr="00084C01">
        <w:rPr>
          <w:rFonts w:ascii="Arial" w:hAnsi="Arial"/>
          <w:sz w:val="20"/>
          <w:szCs w:val="20"/>
          <w:lang w:val="fr-FR"/>
        </w:rPr>
        <w:t xml:space="preserve"> et</w:t>
      </w:r>
      <w:r w:rsidR="00EB1405" w:rsidRPr="00084C01">
        <w:rPr>
          <w:rFonts w:ascii="Arial" w:hAnsi="Arial"/>
          <w:sz w:val="20"/>
          <w:szCs w:val="20"/>
          <w:lang w:val="fr-FR"/>
        </w:rPr>
        <w:t xml:space="preserve"> une très bonne</w:t>
      </w:r>
      <w:r w:rsidRPr="00084C01">
        <w:rPr>
          <w:rFonts w:ascii="Arial" w:hAnsi="Arial"/>
          <w:sz w:val="20"/>
          <w:szCs w:val="20"/>
          <w:lang w:val="fr-FR"/>
        </w:rPr>
        <w:t xml:space="preserve"> résistance au décollement sur les thermoplastiques rigides a également été élargie aux matières plastiques polaires.  Les nouveautés dans la gamme</w:t>
      </w:r>
      <w:r w:rsidR="00E02199" w:rsidRPr="00084C01">
        <w:rPr>
          <w:rFonts w:ascii="Arial" w:hAnsi="Arial"/>
          <w:sz w:val="20"/>
          <w:szCs w:val="20"/>
          <w:lang w:val="fr-FR"/>
        </w:rPr>
        <w:t xml:space="preserve"> </w:t>
      </w:r>
      <w:r w:rsidRPr="00084C01">
        <w:rPr>
          <w:rFonts w:ascii="Arial" w:hAnsi="Arial"/>
          <w:sz w:val="20"/>
          <w:szCs w:val="20"/>
          <w:lang w:val="fr-FR"/>
        </w:rPr>
        <w:t>:</w:t>
      </w:r>
    </w:p>
    <w:p w14:paraId="7ED42B86" w14:textId="77777777" w:rsidR="00EE3187" w:rsidRPr="00084C01" w:rsidRDefault="00EE3187">
      <w:pPr>
        <w:keepLines/>
        <w:spacing w:after="0" w:line="360" w:lineRule="auto"/>
        <w:ind w:right="1701"/>
        <w:jc w:val="both"/>
        <w:rPr>
          <w:rFonts w:ascii="Arial" w:hAnsi="Arial" w:cs="Arial"/>
          <w:sz w:val="20"/>
          <w:szCs w:val="20"/>
        </w:rPr>
      </w:pPr>
    </w:p>
    <w:p w14:paraId="65ED2C27" w14:textId="0A1D84A1"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Série FC/AD/PA</w:t>
      </w:r>
      <w:r w:rsidRPr="00084C01">
        <w:rPr>
          <w:rFonts w:ascii="Arial" w:hAnsi="Arial"/>
          <w:sz w:val="20"/>
          <w:szCs w:val="20"/>
          <w:lang w:val="fr-FR"/>
        </w:rPr>
        <w:t xml:space="preserve"> avec allongement à la rupture ainsi qu’une résistance à la traction et à l’abrasion de premier ordre, particulièrement appropriée pour les applications bi</w:t>
      </w:r>
      <w:r w:rsidR="00FD07B9" w:rsidRPr="00084C01">
        <w:rPr>
          <w:rFonts w:ascii="Arial" w:hAnsi="Arial"/>
          <w:sz w:val="20"/>
          <w:szCs w:val="20"/>
          <w:lang w:val="fr-FR"/>
        </w:rPr>
        <w:t>-</w:t>
      </w:r>
      <w:r w:rsidRPr="00084C01">
        <w:rPr>
          <w:rFonts w:ascii="Arial" w:hAnsi="Arial"/>
          <w:sz w:val="20"/>
          <w:szCs w:val="20"/>
          <w:lang w:val="fr-FR"/>
        </w:rPr>
        <w:t>composants avec des polyamides (PA6, PA6.6 et PA12)</w:t>
      </w:r>
    </w:p>
    <w:p w14:paraId="56C3AF48" w14:textId="77777777"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Série</w:t>
      </w:r>
      <w:r w:rsidRPr="00084C01">
        <w:rPr>
          <w:rFonts w:ascii="Arial" w:hAnsi="Arial"/>
          <w:sz w:val="20"/>
          <w:szCs w:val="20"/>
          <w:lang w:val="fr-FR"/>
        </w:rPr>
        <w:t xml:space="preserve"> </w:t>
      </w:r>
      <w:r w:rsidRPr="00084C01">
        <w:rPr>
          <w:rFonts w:ascii="Arial" w:hAnsi="Arial"/>
          <w:b/>
          <w:bCs/>
          <w:sz w:val="20"/>
          <w:szCs w:val="20"/>
          <w:lang w:val="fr-FR"/>
        </w:rPr>
        <w:t>FC/AD1</w:t>
      </w:r>
      <w:r w:rsidRPr="00084C01">
        <w:rPr>
          <w:rFonts w:ascii="Arial" w:hAnsi="Arial"/>
          <w:bCs/>
          <w:sz w:val="20"/>
          <w:szCs w:val="20"/>
          <w:lang w:val="fr-FR"/>
        </w:rPr>
        <w:t xml:space="preserve"> </w:t>
      </w:r>
      <w:r w:rsidRPr="00084C01">
        <w:rPr>
          <w:rFonts w:ascii="Arial" w:hAnsi="Arial"/>
          <w:sz w:val="20"/>
          <w:szCs w:val="20"/>
          <w:lang w:val="fr-FR"/>
        </w:rPr>
        <w:t>pour la liaison avec des polyesters tels que le PET ou le PETG, les polycarbonates, les plastiques ABS et les mélanges de ces matériaux.</w:t>
      </w:r>
    </w:p>
    <w:p w14:paraId="2C283234" w14:textId="77777777" w:rsidR="00806C0D" w:rsidRPr="00084C01" w:rsidRDefault="00806C0D">
      <w:pPr>
        <w:pStyle w:val="Listenabsatz"/>
        <w:keepLines/>
        <w:spacing w:line="360" w:lineRule="auto"/>
        <w:ind w:left="426" w:right="1701"/>
        <w:jc w:val="both"/>
        <w:rPr>
          <w:rFonts w:ascii="Arial" w:hAnsi="Arial" w:cs="Arial"/>
          <w:sz w:val="20"/>
          <w:szCs w:val="20"/>
          <w:lang w:val="fr-FR"/>
        </w:rPr>
      </w:pPr>
    </w:p>
    <w:p w14:paraId="1D1AAE96" w14:textId="75F8225F" w:rsidR="00806C0D" w:rsidRPr="00084C01" w:rsidRDefault="005109B0">
      <w:pPr>
        <w:keepLines/>
        <w:spacing w:after="0" w:line="360" w:lineRule="auto"/>
        <w:ind w:right="1701"/>
        <w:jc w:val="both"/>
        <w:rPr>
          <w:rFonts w:ascii="Arial" w:hAnsi="Arial"/>
          <w:sz w:val="20"/>
          <w:szCs w:val="20"/>
          <w:lang w:val="fr-FR"/>
        </w:rPr>
      </w:pPr>
      <w:r w:rsidRPr="00084C01">
        <w:rPr>
          <w:rFonts w:ascii="Arial" w:hAnsi="Arial"/>
          <w:sz w:val="20"/>
          <w:szCs w:val="20"/>
          <w:lang w:val="fr-FR"/>
        </w:rPr>
        <w:lastRenderedPageBreak/>
        <w:t xml:space="preserve">Les </w:t>
      </w:r>
      <w:r w:rsidR="002D2210" w:rsidRPr="00084C01">
        <w:rPr>
          <w:rFonts w:ascii="Arial" w:hAnsi="Arial"/>
          <w:sz w:val="20"/>
          <w:szCs w:val="20"/>
          <w:lang w:val="fr-FR"/>
        </w:rPr>
        <w:t>applications types incluant les</w:t>
      </w:r>
      <w:r w:rsidR="00E64AFB" w:rsidRPr="00084C01">
        <w:rPr>
          <w:rFonts w:ascii="Arial" w:hAnsi="Arial"/>
          <w:sz w:val="20"/>
          <w:szCs w:val="20"/>
          <w:lang w:val="fr-FR"/>
        </w:rPr>
        <w:t xml:space="preserve"> compounds de KRAIBURG TPE sur le marché de l’hygiène dentaire et buccale sont</w:t>
      </w:r>
      <w:r w:rsidR="009252A4" w:rsidRPr="00084C01">
        <w:rPr>
          <w:rFonts w:ascii="Arial" w:hAnsi="Arial"/>
          <w:sz w:val="20"/>
          <w:szCs w:val="20"/>
          <w:lang w:val="fr-FR"/>
        </w:rPr>
        <w:t> :</w:t>
      </w:r>
      <w:r w:rsidR="00E64AFB" w:rsidRPr="00084C01">
        <w:rPr>
          <w:rFonts w:ascii="Arial" w:hAnsi="Arial"/>
          <w:sz w:val="20"/>
          <w:szCs w:val="20"/>
          <w:lang w:val="fr-FR"/>
        </w:rPr>
        <w:t xml:space="preserve"> les brosses à dents manuelles et électriques, les cure-dents, les nettoyeurs de langue, les anneaux de dentition pour les bébés, les tétines et aussi les rasoirs électriques ou manuels. </w:t>
      </w:r>
    </w:p>
    <w:p w14:paraId="4B4B8FE5" w14:textId="77777777" w:rsidR="007B45BE" w:rsidRPr="00084C01" w:rsidRDefault="007B45BE">
      <w:pPr>
        <w:keepLines/>
        <w:spacing w:after="0" w:line="360" w:lineRule="auto"/>
        <w:ind w:right="1701"/>
        <w:jc w:val="both"/>
        <w:rPr>
          <w:rFonts w:ascii="Arial" w:hAnsi="Arial"/>
          <w:sz w:val="20"/>
          <w:szCs w:val="20"/>
          <w:lang w:val="fr-FR"/>
        </w:rPr>
      </w:pPr>
    </w:p>
    <w:p w14:paraId="7060FE57" w14:textId="4526A0EB" w:rsidR="007B45BE" w:rsidRPr="00084C01" w:rsidRDefault="007B45BE">
      <w:pPr>
        <w:keepLines/>
        <w:spacing w:after="0" w:line="360" w:lineRule="auto"/>
        <w:ind w:right="1701"/>
        <w:jc w:val="both"/>
        <w:rPr>
          <w:rFonts w:ascii="Arial" w:hAnsi="Arial"/>
          <w:sz w:val="20"/>
          <w:szCs w:val="20"/>
          <w:lang w:val="fr-FR"/>
        </w:rPr>
      </w:pPr>
      <w:r w:rsidRPr="00084C01">
        <w:rPr>
          <w:rFonts w:ascii="Arial" w:hAnsi="Arial"/>
          <w:sz w:val="20"/>
          <w:szCs w:val="20"/>
          <w:lang w:val="fr-FR"/>
        </w:rPr>
        <w:t>Outre ces nouveaux compounds en adhésion chimique sur les plastiques polaires, le portefeuille global de matériaux THERMOLAST® K pour ce type d'applications comprend quatre autres séries. Celles-ci sont conformes à l’adhésion sur base polyoléfine tels que le PP :</w:t>
      </w:r>
    </w:p>
    <w:p w14:paraId="2CF2B1AD" w14:textId="77777777" w:rsidR="00EE3187" w:rsidRPr="00084C01" w:rsidRDefault="00EE3187">
      <w:pPr>
        <w:keepLines/>
        <w:spacing w:after="0" w:line="360" w:lineRule="auto"/>
        <w:ind w:right="1701"/>
        <w:jc w:val="both"/>
        <w:rPr>
          <w:lang w:val="fr-FR"/>
        </w:rPr>
      </w:pPr>
    </w:p>
    <w:p w14:paraId="23A88517" w14:textId="109509D0"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Série FC</w:t>
      </w:r>
      <w:r w:rsidRPr="00084C01">
        <w:rPr>
          <w:rFonts w:ascii="Arial" w:hAnsi="Arial"/>
          <w:sz w:val="20"/>
          <w:szCs w:val="20"/>
          <w:lang w:val="fr-FR"/>
        </w:rPr>
        <w:t xml:space="preserve"> </w:t>
      </w:r>
      <w:r w:rsidR="005109B0" w:rsidRPr="00084C01">
        <w:rPr>
          <w:rFonts w:ascii="Arial" w:hAnsi="Arial"/>
          <w:b/>
          <w:bCs/>
          <w:sz w:val="20"/>
          <w:szCs w:val="20"/>
          <w:lang w:val="fr-FR"/>
        </w:rPr>
        <w:t>cout/performance</w:t>
      </w:r>
      <w:r w:rsidRPr="00084C01">
        <w:rPr>
          <w:rFonts w:ascii="Arial" w:hAnsi="Arial"/>
          <w:sz w:val="20"/>
          <w:szCs w:val="20"/>
          <w:lang w:val="fr-FR"/>
        </w:rPr>
        <w:t xml:space="preserve"> optimisé et une grande fluidité </w:t>
      </w:r>
    </w:p>
    <w:p w14:paraId="1306799B" w14:textId="77777777"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Série FC/</w:t>
      </w:r>
      <w:proofErr w:type="spellStart"/>
      <w:r w:rsidRPr="00084C01">
        <w:rPr>
          <w:rFonts w:ascii="Arial" w:hAnsi="Arial"/>
          <w:b/>
          <w:sz w:val="20"/>
          <w:szCs w:val="20"/>
          <w:lang w:val="fr-FR"/>
        </w:rPr>
        <w:t>ht</w:t>
      </w:r>
      <w:proofErr w:type="spellEnd"/>
      <w:r w:rsidRPr="00084C01">
        <w:rPr>
          <w:rFonts w:ascii="Arial" w:hAnsi="Arial"/>
          <w:sz w:val="20"/>
          <w:szCs w:val="20"/>
          <w:lang w:val="fr-FR"/>
        </w:rPr>
        <w:t xml:space="preserve"> pour une grande transparence et une très bonne impression de profondeur sur les couleurs brillantes ou les pigments à effets</w:t>
      </w:r>
    </w:p>
    <w:p w14:paraId="7A73F643" w14:textId="36F3CB91"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Série FC/CS</w:t>
      </w:r>
      <w:r w:rsidRPr="00084C01">
        <w:rPr>
          <w:rFonts w:ascii="Arial" w:hAnsi="Arial"/>
          <w:sz w:val="20"/>
          <w:szCs w:val="20"/>
          <w:lang w:val="fr-FR"/>
        </w:rPr>
        <w:t xml:space="preserve"> avec une excellente déformation rémanente après compression (</w:t>
      </w:r>
      <w:r w:rsidR="005109B0" w:rsidRPr="00084C01">
        <w:rPr>
          <w:rFonts w:ascii="Arial" w:hAnsi="Arial"/>
          <w:sz w:val="20"/>
          <w:szCs w:val="20"/>
          <w:lang w:val="fr-FR"/>
        </w:rPr>
        <w:t xml:space="preserve">DRC : </w:t>
      </w:r>
      <w:r w:rsidRPr="00084C01">
        <w:rPr>
          <w:rFonts w:ascii="Arial" w:hAnsi="Arial"/>
          <w:sz w:val="20"/>
          <w:szCs w:val="20"/>
          <w:lang w:val="fr-FR"/>
        </w:rPr>
        <w:t>Compression Set), une résistance aux agents optimisée (contre les bains de bouche, les dentifrices spéciaux, etc.) et une résistance mécanique accrue, permettant aussi leur utilisation sur des anneaux de dentition</w:t>
      </w:r>
    </w:p>
    <w:p w14:paraId="4DBB6911" w14:textId="77777777" w:rsidR="00806C0D" w:rsidRPr="00084C01" w:rsidRDefault="00E64AFB">
      <w:pPr>
        <w:pStyle w:val="Listenabsatz"/>
        <w:keepLines/>
        <w:numPr>
          <w:ilvl w:val="0"/>
          <w:numId w:val="1"/>
        </w:numPr>
        <w:spacing w:line="360" w:lineRule="auto"/>
        <w:ind w:left="426" w:right="1701" w:hanging="284"/>
        <w:jc w:val="both"/>
        <w:rPr>
          <w:rFonts w:ascii="Arial" w:hAnsi="Arial" w:cs="Arial"/>
          <w:sz w:val="20"/>
          <w:szCs w:val="20"/>
        </w:rPr>
      </w:pPr>
      <w:r w:rsidRPr="00084C01">
        <w:rPr>
          <w:rFonts w:ascii="Arial" w:hAnsi="Arial"/>
          <w:b/>
          <w:sz w:val="20"/>
          <w:szCs w:val="20"/>
          <w:lang w:val="fr-FR"/>
        </w:rPr>
        <w:t xml:space="preserve">Série </w:t>
      </w:r>
      <w:r w:rsidRPr="00084C01">
        <w:rPr>
          <w:rFonts w:ascii="Arial" w:hAnsi="Arial"/>
          <w:b/>
          <w:bCs/>
          <w:sz w:val="20"/>
          <w:szCs w:val="20"/>
          <w:lang w:val="fr-FR"/>
        </w:rPr>
        <w:t>FC/HE/</w:t>
      </w:r>
      <w:proofErr w:type="spellStart"/>
      <w:r w:rsidRPr="00084C01">
        <w:rPr>
          <w:rFonts w:ascii="Arial" w:hAnsi="Arial"/>
          <w:b/>
          <w:bCs/>
          <w:sz w:val="20"/>
          <w:szCs w:val="20"/>
          <w:lang w:val="fr-FR"/>
        </w:rPr>
        <w:t>tl</w:t>
      </w:r>
      <w:proofErr w:type="spellEnd"/>
      <w:r w:rsidRPr="00084C01">
        <w:rPr>
          <w:rFonts w:ascii="Arial" w:hAnsi="Arial"/>
          <w:bCs/>
          <w:sz w:val="20"/>
          <w:szCs w:val="20"/>
          <w:lang w:val="fr-FR"/>
        </w:rPr>
        <w:t xml:space="preserve"> pour les applications requérant une très grande élasticité et des couleurs translucides</w:t>
      </w:r>
    </w:p>
    <w:p w14:paraId="29BA8D6A" w14:textId="77777777" w:rsidR="00806C0D" w:rsidRPr="00084C01" w:rsidRDefault="00806C0D">
      <w:pPr>
        <w:keepLines/>
        <w:spacing w:after="0" w:line="360" w:lineRule="auto"/>
        <w:ind w:right="1701"/>
        <w:jc w:val="both"/>
        <w:rPr>
          <w:rFonts w:ascii="Arial" w:hAnsi="Arial" w:cs="Arial"/>
          <w:sz w:val="20"/>
          <w:szCs w:val="20"/>
          <w:lang w:val="fr-FR"/>
        </w:rPr>
      </w:pPr>
    </w:p>
    <w:p w14:paraId="2E50F361" w14:textId="63DB57F3" w:rsidR="005109B0" w:rsidRPr="00084C01" w:rsidRDefault="005109B0">
      <w:pPr>
        <w:keepLines/>
        <w:spacing w:after="0" w:line="360" w:lineRule="auto"/>
        <w:ind w:right="1701"/>
        <w:jc w:val="both"/>
        <w:rPr>
          <w:rFonts w:ascii="Arial" w:hAnsi="Arial"/>
          <w:sz w:val="20"/>
          <w:szCs w:val="20"/>
          <w:lang w:val="fr-FR"/>
        </w:rPr>
      </w:pPr>
      <w:r w:rsidRPr="00084C01">
        <w:rPr>
          <w:rFonts w:ascii="Arial" w:hAnsi="Arial"/>
          <w:sz w:val="20"/>
          <w:szCs w:val="20"/>
          <w:lang w:val="fr-FR"/>
        </w:rPr>
        <w:t xml:space="preserve">Ces séries </w:t>
      </w:r>
      <w:r w:rsidR="00E64AFB" w:rsidRPr="00084C01">
        <w:rPr>
          <w:rFonts w:ascii="Arial" w:hAnsi="Arial"/>
          <w:sz w:val="20"/>
          <w:szCs w:val="20"/>
          <w:lang w:val="fr-FR"/>
        </w:rPr>
        <w:t xml:space="preserve">sont complétées par une multitude de </w:t>
      </w:r>
      <w:r w:rsidR="00FD07B9" w:rsidRPr="00084C01">
        <w:rPr>
          <w:rFonts w:ascii="Arial" w:hAnsi="Arial"/>
          <w:sz w:val="20"/>
          <w:szCs w:val="20"/>
          <w:lang w:val="fr-FR"/>
        </w:rPr>
        <w:t xml:space="preserve">compounds </w:t>
      </w:r>
      <w:r w:rsidR="00E64AFB" w:rsidRPr="00084C01">
        <w:rPr>
          <w:rFonts w:ascii="Arial" w:hAnsi="Arial"/>
          <w:sz w:val="20"/>
          <w:szCs w:val="20"/>
          <w:lang w:val="fr-FR"/>
        </w:rPr>
        <w:t>TPE</w:t>
      </w:r>
      <w:r w:rsidR="009252A4" w:rsidRPr="00084C01">
        <w:rPr>
          <w:rFonts w:ascii="Arial" w:hAnsi="Arial"/>
          <w:sz w:val="20"/>
          <w:szCs w:val="20"/>
          <w:lang w:val="fr-FR"/>
        </w:rPr>
        <w:t xml:space="preserve"> </w:t>
      </w:r>
      <w:r w:rsidR="009252A4" w:rsidRPr="00084C01">
        <w:rPr>
          <w:lang w:val="fr-MC"/>
        </w:rPr>
        <w:t>fabriqués sur mesure à partir de celles-</w:t>
      </w:r>
      <w:r w:rsidRPr="00084C01">
        <w:rPr>
          <w:rFonts w:ascii="Arial" w:hAnsi="Arial"/>
          <w:sz w:val="20"/>
          <w:szCs w:val="20"/>
          <w:lang w:val="fr-FR"/>
        </w:rPr>
        <w:t>,</w:t>
      </w:r>
      <w:r w:rsidR="00E64AFB" w:rsidRPr="00084C01">
        <w:rPr>
          <w:rFonts w:ascii="Arial" w:hAnsi="Arial"/>
          <w:sz w:val="20"/>
          <w:szCs w:val="20"/>
          <w:lang w:val="fr-FR"/>
        </w:rPr>
        <w:t xml:space="preserve"> afin de répondre au cas par cas à des exigences spécifiques client</w:t>
      </w:r>
      <w:r w:rsidR="009252A4" w:rsidRPr="00084C01">
        <w:rPr>
          <w:rFonts w:ascii="Arial" w:hAnsi="Arial"/>
          <w:sz w:val="20"/>
          <w:szCs w:val="20"/>
          <w:lang w:val="fr-FR"/>
        </w:rPr>
        <w:t>s</w:t>
      </w:r>
      <w:r w:rsidR="00E64AFB" w:rsidRPr="00084C01">
        <w:rPr>
          <w:rFonts w:ascii="Arial" w:hAnsi="Arial"/>
          <w:sz w:val="20"/>
          <w:szCs w:val="20"/>
          <w:lang w:val="fr-FR"/>
        </w:rPr>
        <w:t xml:space="preserve"> telles que la capacité de charge cyclique (pour une grande longévité) ou </w:t>
      </w:r>
      <w:r w:rsidR="00FD07B9" w:rsidRPr="00084C01">
        <w:rPr>
          <w:rFonts w:ascii="Arial" w:hAnsi="Arial"/>
          <w:sz w:val="20"/>
          <w:szCs w:val="20"/>
          <w:lang w:val="fr-FR"/>
        </w:rPr>
        <w:t>un toucher non collant</w:t>
      </w:r>
      <w:r w:rsidR="00E64AFB" w:rsidRPr="00084C01">
        <w:rPr>
          <w:rFonts w:ascii="Arial" w:hAnsi="Arial"/>
          <w:sz w:val="20"/>
          <w:szCs w:val="20"/>
          <w:lang w:val="fr-FR"/>
        </w:rPr>
        <w:t xml:space="preserve">. </w:t>
      </w:r>
    </w:p>
    <w:p w14:paraId="70298FC6" w14:textId="77777777" w:rsidR="005109B0" w:rsidRPr="00084C01" w:rsidRDefault="005109B0">
      <w:pPr>
        <w:keepLines/>
        <w:spacing w:after="0" w:line="360" w:lineRule="auto"/>
        <w:ind w:right="1701"/>
        <w:jc w:val="both"/>
        <w:rPr>
          <w:rFonts w:ascii="Arial" w:hAnsi="Arial"/>
          <w:sz w:val="20"/>
          <w:szCs w:val="20"/>
          <w:lang w:val="fr-FR"/>
        </w:rPr>
      </w:pPr>
    </w:p>
    <w:p w14:paraId="74CFE5FC" w14:textId="7295995E" w:rsidR="00806C0D" w:rsidRPr="00084C01" w:rsidRDefault="00E64AFB">
      <w:pPr>
        <w:keepLines/>
        <w:spacing w:after="0" w:line="360" w:lineRule="auto"/>
        <w:ind w:right="1701"/>
        <w:jc w:val="both"/>
        <w:rPr>
          <w:lang w:val="fr-FR"/>
        </w:rPr>
      </w:pPr>
      <w:r w:rsidRPr="00084C01">
        <w:rPr>
          <w:rFonts w:ascii="Arial" w:hAnsi="Arial"/>
          <w:sz w:val="20"/>
          <w:szCs w:val="20"/>
          <w:lang w:val="fr-FR"/>
        </w:rPr>
        <w:t>Tous les matériaux peuvent être colorés avec précision de manière individuelle, y compris par des couleurs à effets et différentes nuances de transparence. Sur demande, il est également possible de livrer des</w:t>
      </w:r>
      <w:r w:rsidR="00622647" w:rsidRPr="00084C01">
        <w:rPr>
          <w:rFonts w:ascii="Arial" w:hAnsi="Arial"/>
          <w:sz w:val="20"/>
          <w:szCs w:val="20"/>
          <w:lang w:val="fr-FR"/>
        </w:rPr>
        <w:t xml:space="preserve"> </w:t>
      </w:r>
      <w:r w:rsidR="00FD07B9" w:rsidRPr="00084C01">
        <w:rPr>
          <w:rFonts w:ascii="Arial" w:hAnsi="Arial"/>
          <w:sz w:val="20"/>
          <w:szCs w:val="20"/>
          <w:lang w:val="fr-FR"/>
        </w:rPr>
        <w:t>compounds pré-colorés</w:t>
      </w:r>
      <w:r w:rsidRPr="00084C01">
        <w:rPr>
          <w:rFonts w:ascii="Arial" w:hAnsi="Arial"/>
          <w:sz w:val="20"/>
          <w:szCs w:val="20"/>
          <w:lang w:val="fr-FR"/>
        </w:rPr>
        <w:t>.</w:t>
      </w:r>
    </w:p>
    <w:p w14:paraId="66B6E383" w14:textId="77777777" w:rsidR="00806C0D" w:rsidRPr="00084C01" w:rsidRDefault="00806C0D">
      <w:pPr>
        <w:keepLines/>
        <w:spacing w:after="0" w:line="360" w:lineRule="auto"/>
        <w:ind w:right="1701"/>
        <w:jc w:val="both"/>
        <w:rPr>
          <w:rFonts w:ascii="Arial" w:hAnsi="Arial" w:cs="Arial"/>
          <w:spacing w:val="-2"/>
          <w:sz w:val="20"/>
          <w:szCs w:val="20"/>
          <w:lang w:val="fr-FR"/>
        </w:rPr>
      </w:pPr>
    </w:p>
    <w:p w14:paraId="1143193F" w14:textId="78CABE35" w:rsidR="00806C0D" w:rsidRPr="00084C01" w:rsidRDefault="00E64AFB">
      <w:pPr>
        <w:keepLines/>
        <w:spacing w:after="0" w:line="360" w:lineRule="auto"/>
        <w:ind w:right="1701"/>
        <w:jc w:val="both"/>
        <w:rPr>
          <w:rFonts w:ascii="Arial" w:hAnsi="Arial"/>
          <w:sz w:val="20"/>
          <w:szCs w:val="20"/>
          <w:lang w:val="fr-FR"/>
        </w:rPr>
      </w:pPr>
      <w:r w:rsidRPr="00084C01">
        <w:rPr>
          <w:rFonts w:ascii="Arial" w:hAnsi="Arial"/>
          <w:sz w:val="20"/>
          <w:szCs w:val="20"/>
          <w:lang w:val="fr-FR"/>
        </w:rPr>
        <w:t>Par ailleurs, KRAIBURG TPE garantit la qualité constante de ses matériaux pour le contact alimentaire, notamment par une traçabilité systématique des matières premières utilisées. Dès la sélection et l’achat de ces matières, elle veille à ce que les fournisseurs respectent aussi les exigences concernant le contact alimentaire et l’innocuité physiologique.</w:t>
      </w:r>
      <w:r w:rsidR="007873E1" w:rsidRPr="00084C01">
        <w:rPr>
          <w:rFonts w:ascii="Arial" w:hAnsi="Arial"/>
          <w:sz w:val="20"/>
          <w:szCs w:val="20"/>
          <w:lang w:val="fr-FR"/>
        </w:rPr>
        <w:t xml:space="preserve"> En outre, en tant que matériaux </w:t>
      </w:r>
      <w:r w:rsidR="007873E1" w:rsidRPr="00402880">
        <w:rPr>
          <w:rFonts w:ascii="Arial" w:hAnsi="Arial"/>
          <w:sz w:val="20"/>
          <w:szCs w:val="20"/>
          <w:lang w:val="fr-FR"/>
        </w:rPr>
        <w:t xml:space="preserve">recyclables, les </w:t>
      </w:r>
      <w:r w:rsidR="005109B0" w:rsidRPr="00402880">
        <w:rPr>
          <w:rFonts w:ascii="Arial" w:hAnsi="Arial"/>
          <w:sz w:val="20"/>
          <w:szCs w:val="20"/>
          <w:lang w:val="fr-FR"/>
        </w:rPr>
        <w:t>compounds</w:t>
      </w:r>
      <w:r w:rsidR="007873E1" w:rsidRPr="00402880">
        <w:rPr>
          <w:rFonts w:ascii="Arial" w:hAnsi="Arial"/>
          <w:sz w:val="20"/>
          <w:szCs w:val="20"/>
          <w:lang w:val="fr-FR"/>
        </w:rPr>
        <w:t xml:space="preserve"> TPE</w:t>
      </w:r>
      <w:r w:rsidR="007873E1" w:rsidRPr="00084C01">
        <w:rPr>
          <w:rFonts w:ascii="Arial" w:hAnsi="Arial"/>
          <w:sz w:val="20"/>
          <w:szCs w:val="20"/>
          <w:lang w:val="fr-FR"/>
        </w:rPr>
        <w:t xml:space="preserve"> répondent aux critères de durabilité d'une économie du recyclage efficace sur le plan des matières premières et respectueuse de l'environnement.</w:t>
      </w:r>
    </w:p>
    <w:p w14:paraId="14EFE135" w14:textId="77777777" w:rsidR="007B45BE" w:rsidRPr="00084C01" w:rsidRDefault="007B45BE">
      <w:pPr>
        <w:keepLines/>
        <w:spacing w:after="0" w:line="360" w:lineRule="auto"/>
        <w:ind w:right="1701"/>
        <w:jc w:val="both"/>
        <w:rPr>
          <w:rFonts w:ascii="Arial" w:hAnsi="Arial"/>
          <w:sz w:val="20"/>
          <w:szCs w:val="20"/>
          <w:lang w:val="fr-FR"/>
        </w:rPr>
      </w:pPr>
    </w:p>
    <w:p w14:paraId="01E16C87" w14:textId="7653281C" w:rsidR="007B45BE" w:rsidRPr="00084C01" w:rsidRDefault="007B45BE">
      <w:pPr>
        <w:keepLines/>
        <w:spacing w:after="0" w:line="360" w:lineRule="auto"/>
        <w:ind w:right="1701"/>
        <w:jc w:val="both"/>
        <w:rPr>
          <w:rFonts w:ascii="Arial" w:hAnsi="Arial" w:cs="Arial"/>
          <w:sz w:val="20"/>
          <w:szCs w:val="20"/>
        </w:rPr>
      </w:pPr>
      <w:r w:rsidRPr="00084C01">
        <w:rPr>
          <w:rFonts w:ascii="Arial" w:hAnsi="Arial" w:cs="Arial"/>
          <w:sz w:val="20"/>
          <w:szCs w:val="20"/>
        </w:rPr>
        <w:t xml:space="preserve">"KRAIBURG TPE se considère comme un partenaire de service innovant et fiable pour ses clients. Nous les aidons à répondre à des exigences accrues et à leur ouvrir de nouvelles opportunités de vente. Ceci en fournissant des élastomères thermoplastiques compétitifs et sur </w:t>
      </w:r>
      <w:r w:rsidR="00084C01" w:rsidRPr="00084C01">
        <w:rPr>
          <w:rFonts w:ascii="Arial" w:hAnsi="Arial" w:cs="Arial"/>
          <w:sz w:val="20"/>
          <w:szCs w:val="20"/>
        </w:rPr>
        <w:t>mesure„</w:t>
      </w:r>
      <w:r w:rsidR="00084C01">
        <w:rPr>
          <w:rFonts w:ascii="Arial" w:hAnsi="Arial" w:cs="Arial"/>
          <w:sz w:val="20"/>
          <w:szCs w:val="20"/>
        </w:rPr>
        <w:t xml:space="preserve"> </w:t>
      </w:r>
      <w:r w:rsidR="00084C01" w:rsidRPr="00084C01">
        <w:rPr>
          <w:rFonts w:ascii="Arial" w:hAnsi="Arial" w:cs="Arial"/>
          <w:sz w:val="20"/>
          <w:szCs w:val="20"/>
        </w:rPr>
        <w:t>souligne</w:t>
      </w:r>
      <w:r w:rsidRPr="00084C01">
        <w:rPr>
          <w:rFonts w:ascii="Arial" w:hAnsi="Arial" w:cs="Arial"/>
          <w:sz w:val="20"/>
          <w:szCs w:val="20"/>
        </w:rPr>
        <w:t xml:space="preserve"> M. Goldmann. Notre portefeuille de TPE pour le marché dynamique de l’hygiène dentaire et buccale confirme cette ambition. »</w:t>
      </w:r>
    </w:p>
    <w:p w14:paraId="2A8E8901" w14:textId="77777777" w:rsidR="00806C0D" w:rsidRPr="00084C01" w:rsidRDefault="00806C0D">
      <w:pPr>
        <w:keepLines/>
        <w:spacing w:after="0" w:line="360" w:lineRule="auto"/>
        <w:ind w:right="1701"/>
        <w:jc w:val="both"/>
        <w:rPr>
          <w:rFonts w:ascii="Arial" w:hAnsi="Arial"/>
          <w:sz w:val="20"/>
          <w:lang w:val="fr-FR"/>
        </w:rPr>
      </w:pPr>
    </w:p>
    <w:p w14:paraId="392AB59E" w14:textId="191F5236" w:rsidR="00806C0D" w:rsidRPr="00084C01" w:rsidRDefault="007873E1">
      <w:pPr>
        <w:keepLines/>
        <w:spacing w:after="0" w:line="360" w:lineRule="auto"/>
        <w:ind w:right="1701"/>
        <w:jc w:val="both"/>
        <w:rPr>
          <w:rFonts w:ascii="Arial" w:hAnsi="Arial"/>
          <w:sz w:val="20"/>
          <w:lang w:val="fr-FR"/>
        </w:rPr>
      </w:pPr>
      <w:r w:rsidRPr="00084C01">
        <w:rPr>
          <w:rFonts w:ascii="Arial" w:hAnsi="Arial"/>
          <w:sz w:val="20"/>
          <w:lang w:val="fr-FR"/>
        </w:rPr>
        <w:t>La présentation initialement prévue de la nouvelle série TPE pour les produits d'hygiène dentaire et buccale à l'</w:t>
      </w:r>
      <w:proofErr w:type="spellStart"/>
      <w:r w:rsidRPr="00084C01">
        <w:rPr>
          <w:rFonts w:ascii="Arial" w:hAnsi="Arial"/>
          <w:sz w:val="20"/>
          <w:lang w:val="fr-FR"/>
        </w:rPr>
        <w:t>Interbrush</w:t>
      </w:r>
      <w:proofErr w:type="spellEnd"/>
      <w:r w:rsidRPr="00084C01">
        <w:rPr>
          <w:rFonts w:ascii="Arial" w:hAnsi="Arial"/>
          <w:sz w:val="20"/>
          <w:lang w:val="fr-FR"/>
        </w:rPr>
        <w:t xml:space="preserve"> en mai a été annulée </w:t>
      </w:r>
      <w:r w:rsidRPr="00402880">
        <w:rPr>
          <w:rFonts w:ascii="Arial" w:hAnsi="Arial"/>
          <w:sz w:val="20"/>
          <w:lang w:val="fr-FR"/>
        </w:rPr>
        <w:t>car le salon a été reporté de deux ans en raison de la pandémie de Corona</w:t>
      </w:r>
      <w:r w:rsidR="00EB1405" w:rsidRPr="00402880">
        <w:rPr>
          <w:rFonts w:ascii="Arial" w:hAnsi="Arial"/>
          <w:sz w:val="20"/>
          <w:lang w:val="fr-FR"/>
        </w:rPr>
        <w:t>virus</w:t>
      </w:r>
      <w:r w:rsidRPr="00402880">
        <w:rPr>
          <w:rFonts w:ascii="Arial" w:hAnsi="Arial"/>
          <w:sz w:val="20"/>
          <w:lang w:val="fr-FR"/>
        </w:rPr>
        <w:t>. Toutefois</w:t>
      </w:r>
      <w:r w:rsidRPr="00084C01">
        <w:rPr>
          <w:rFonts w:ascii="Arial" w:hAnsi="Arial"/>
          <w:sz w:val="20"/>
          <w:lang w:val="fr-FR"/>
        </w:rPr>
        <w:t>, les matériaux seront disponibles dans le monde entier à partir de l'été 2020, comme prévu.</w:t>
      </w:r>
    </w:p>
    <w:p w14:paraId="36864877" w14:textId="11D21C53" w:rsidR="00806C0D" w:rsidRDefault="00622647">
      <w:pPr>
        <w:keepNext/>
        <w:keepLines/>
        <w:spacing w:after="0" w:line="360" w:lineRule="auto"/>
        <w:ind w:right="1701"/>
        <w:jc w:val="both"/>
        <w:rPr>
          <w:lang w:val="fr-FR"/>
        </w:rPr>
      </w:pPr>
      <w:r>
        <w:rPr>
          <w:noProof/>
        </w:rPr>
        <w:lastRenderedPageBreak/>
        <w:drawing>
          <wp:inline distT="0" distB="0" distL="0" distR="0" wp14:anchorId="4495637C" wp14:editId="4FE8E3F6">
            <wp:extent cx="4226877" cy="3157268"/>
            <wp:effectExtent l="0" t="0" r="254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37170" cy="3164956"/>
                    </a:xfrm>
                    <a:prstGeom prst="rect">
                      <a:avLst/>
                    </a:prstGeom>
                  </pic:spPr>
                </pic:pic>
              </a:graphicData>
            </a:graphic>
          </wp:inline>
        </w:drawing>
      </w:r>
    </w:p>
    <w:p w14:paraId="5896BD71" w14:textId="77777777" w:rsidR="00806C0D" w:rsidRDefault="00806C0D">
      <w:pPr>
        <w:keepLines/>
        <w:spacing w:after="0" w:line="360" w:lineRule="auto"/>
        <w:ind w:right="1701"/>
        <w:jc w:val="both"/>
        <w:rPr>
          <w:rFonts w:ascii="Arial" w:hAnsi="Arial"/>
          <w:bCs/>
          <w:sz w:val="20"/>
          <w:lang w:val="fr-FR"/>
        </w:rPr>
      </w:pPr>
    </w:p>
    <w:p w14:paraId="29EE8B71" w14:textId="3D0AC1F1" w:rsidR="00806C0D" w:rsidRDefault="00E64AFB">
      <w:pPr>
        <w:keepLines/>
        <w:spacing w:after="0" w:line="360" w:lineRule="auto"/>
        <w:ind w:right="1701"/>
        <w:jc w:val="both"/>
        <w:rPr>
          <w:lang w:val="fr-FR"/>
        </w:rPr>
      </w:pPr>
      <w:r>
        <w:rPr>
          <w:rFonts w:ascii="Arial" w:hAnsi="Arial"/>
          <w:bCs/>
          <w:sz w:val="20"/>
          <w:lang w:val="fr-FR"/>
        </w:rPr>
        <w:t xml:space="preserve">KRAIBURG TPE </w:t>
      </w:r>
      <w:r>
        <w:rPr>
          <w:rFonts w:ascii="Arial" w:hAnsi="Arial"/>
          <w:color w:val="000000" w:themeColor="text1"/>
          <w:sz w:val="20"/>
          <w:szCs w:val="20"/>
          <w:lang w:val="fr-FR"/>
        </w:rPr>
        <w:t>a élargi sa large gamme d’élastomères thermoplastiques (TPE) pour les produits d’hygiène dentaire et buccale en proposant des types présentant une excellente adhérence sur des matières plastiques polaires telles que les PA, PETG, ABS et ABS/PC (</w:t>
      </w:r>
      <w:proofErr w:type="gramStart"/>
      <w:r>
        <w:rPr>
          <w:rFonts w:ascii="Arial" w:hAnsi="Arial"/>
          <w:color w:val="000000" w:themeColor="text1"/>
          <w:sz w:val="20"/>
          <w:szCs w:val="20"/>
          <w:lang w:val="fr-FR"/>
        </w:rPr>
        <w:t>photo:</w:t>
      </w:r>
      <w:proofErr w:type="gramEnd"/>
      <w:r>
        <w:rPr>
          <w:rFonts w:ascii="Arial" w:hAnsi="Arial"/>
          <w:color w:val="000000" w:themeColor="text1"/>
          <w:sz w:val="20"/>
          <w:szCs w:val="20"/>
          <w:lang w:val="fr-FR"/>
        </w:rPr>
        <w:t xml:space="preserve"> © 2020 KRAIBURG TPE).</w:t>
      </w:r>
    </w:p>
    <w:p w14:paraId="64626A32" w14:textId="77777777" w:rsidR="00806C0D" w:rsidRPr="008717C3" w:rsidRDefault="00E64AFB">
      <w:pPr>
        <w:keepNext/>
        <w:keepLines/>
        <w:spacing w:after="0" w:line="360" w:lineRule="auto"/>
        <w:ind w:right="1701"/>
        <w:jc w:val="both"/>
        <w:rPr>
          <w:rFonts w:ascii="Arial" w:hAnsi="Arial" w:cs="Arial"/>
          <w:b/>
          <w:color w:val="000000"/>
          <w:sz w:val="21"/>
          <w:szCs w:val="21"/>
          <w:lang w:val="fr-FR"/>
        </w:rPr>
      </w:pPr>
      <w:r w:rsidRPr="008717C3">
        <w:rPr>
          <w:rFonts w:ascii="Arial" w:hAnsi="Arial"/>
          <w:b/>
          <w:color w:val="000000"/>
          <w:sz w:val="21"/>
          <w:szCs w:val="21"/>
          <w:lang w:val="fr-FR"/>
        </w:rPr>
        <w:lastRenderedPageBreak/>
        <w:t>A propos de KRAIBURG TPE</w:t>
      </w:r>
    </w:p>
    <w:p w14:paraId="07EDF42F" w14:textId="285F01EA" w:rsidR="00806C0D" w:rsidRPr="00622647" w:rsidRDefault="00FD07B9" w:rsidP="00FD07B9">
      <w:pPr>
        <w:keepLines/>
        <w:spacing w:after="0" w:line="360" w:lineRule="auto"/>
        <w:ind w:right="1701"/>
        <w:jc w:val="both"/>
        <w:rPr>
          <w:rFonts w:ascii="Arial" w:hAnsi="Arial"/>
          <w:color w:val="000000" w:themeColor="text1"/>
          <w:sz w:val="20"/>
          <w:lang w:val="fr-FR"/>
        </w:rPr>
      </w:pPr>
      <w:r w:rsidRPr="00622647">
        <w:rPr>
          <w:rFonts w:ascii="Arial" w:hAnsi="Arial" w:cs="Arial"/>
          <w:color w:val="000000" w:themeColor="text1"/>
          <w:sz w:val="20"/>
          <w:szCs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622647">
        <w:rPr>
          <w:rFonts w:ascii="Arial" w:hAnsi="Arial" w:cs="Arial"/>
          <w:color w:val="000000" w:themeColor="text1"/>
          <w:sz w:val="20"/>
          <w:szCs w:val="20"/>
          <w:vertAlign w:val="superscript"/>
          <w:lang w:val="fr-FR"/>
        </w:rPr>
        <w:t>®</w:t>
      </w:r>
      <w:r w:rsidRPr="00622647">
        <w:rPr>
          <w:rFonts w:ascii="Arial" w:hAnsi="Arial" w:cs="Arial"/>
          <w:color w:val="000000" w:themeColor="text1"/>
          <w:sz w:val="20"/>
          <w:szCs w:val="20"/>
          <w:lang w:val="fr-FR"/>
        </w:rPr>
        <w:t>, COPEC</w:t>
      </w:r>
      <w:r w:rsidRPr="00622647">
        <w:rPr>
          <w:rFonts w:ascii="Arial" w:hAnsi="Arial" w:cs="Arial"/>
          <w:color w:val="000000" w:themeColor="text1"/>
          <w:sz w:val="20"/>
          <w:szCs w:val="20"/>
          <w:vertAlign w:val="superscript"/>
          <w:lang w:val="fr-FR"/>
        </w:rPr>
        <w:t>®</w:t>
      </w:r>
      <w:r w:rsidRPr="00622647">
        <w:rPr>
          <w:rFonts w:ascii="Arial" w:hAnsi="Arial" w:cs="Arial"/>
          <w:color w:val="000000" w:themeColor="text1"/>
          <w:sz w:val="20"/>
          <w:szCs w:val="20"/>
          <w:lang w:val="fr-FR"/>
        </w:rPr>
        <w:t>, HIPEX</w:t>
      </w:r>
      <w:r w:rsidRPr="00622647">
        <w:rPr>
          <w:rFonts w:ascii="Arial" w:hAnsi="Arial" w:cs="Arial"/>
          <w:color w:val="000000" w:themeColor="text1"/>
          <w:sz w:val="20"/>
          <w:szCs w:val="20"/>
          <w:vertAlign w:val="superscript"/>
          <w:lang w:val="fr-FR"/>
        </w:rPr>
        <w:t>®</w:t>
      </w:r>
      <w:r w:rsidRPr="00622647">
        <w:rPr>
          <w:rFonts w:ascii="Arial" w:hAnsi="Arial" w:cs="Arial"/>
          <w:color w:val="000000" w:themeColor="text1"/>
          <w:sz w:val="20"/>
          <w:szCs w:val="20"/>
          <w:lang w:val="fr-FR"/>
        </w:rPr>
        <w:t xml:space="preserve"> et For Tec E</w:t>
      </w:r>
      <w:r w:rsidRPr="00622647">
        <w:rPr>
          <w:rFonts w:ascii="Arial" w:hAnsi="Arial" w:cs="Arial"/>
          <w:color w:val="000000" w:themeColor="text1"/>
          <w:sz w:val="20"/>
          <w:szCs w:val="20"/>
          <w:vertAlign w:val="superscript"/>
          <w:lang w:val="fr-FR"/>
        </w:rPr>
        <w:t>®</w:t>
      </w:r>
      <w:r w:rsidRPr="00622647">
        <w:rPr>
          <w:rFonts w:ascii="Arial" w:hAnsi="Arial" w:cs="Arial"/>
          <w:color w:val="000000" w:themeColor="text1"/>
          <w:sz w:val="20"/>
          <w:szCs w:val="20"/>
          <w:lang w:val="fr-FR"/>
        </w:rPr>
        <w:t xml:space="preserve"> sont fabriquées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L'entreprise est certifiée ISO 50001 sur son siège en Allemagne et Malaisie et certifiée ISO 9001 et ISO 14001 sur tous les sites dans le monde. En 201</w:t>
      </w:r>
      <w:r w:rsidR="00EE3187">
        <w:rPr>
          <w:rFonts w:ascii="Arial" w:hAnsi="Arial" w:cs="Arial"/>
          <w:color w:val="000000" w:themeColor="text1"/>
          <w:sz w:val="20"/>
          <w:szCs w:val="20"/>
          <w:lang w:val="fr-FR"/>
        </w:rPr>
        <w:t>9</w:t>
      </w:r>
      <w:r w:rsidRPr="00622647">
        <w:rPr>
          <w:rFonts w:ascii="Arial" w:hAnsi="Arial" w:cs="Arial"/>
          <w:color w:val="000000" w:themeColor="text1"/>
          <w:sz w:val="20"/>
          <w:szCs w:val="20"/>
          <w:lang w:val="fr-FR"/>
        </w:rPr>
        <w:t>, KRAIBURG TPE compte plus de 64</w:t>
      </w:r>
      <w:r w:rsidR="00EE3187">
        <w:rPr>
          <w:rFonts w:ascii="Arial" w:hAnsi="Arial" w:cs="Arial"/>
          <w:color w:val="000000" w:themeColor="text1"/>
          <w:sz w:val="20"/>
          <w:szCs w:val="20"/>
          <w:lang w:val="fr-FR"/>
        </w:rPr>
        <w:t>5</w:t>
      </w:r>
      <w:r w:rsidRPr="00622647">
        <w:rPr>
          <w:rFonts w:ascii="Arial" w:hAnsi="Arial" w:cs="Arial"/>
          <w:color w:val="000000" w:themeColor="text1"/>
          <w:sz w:val="20"/>
          <w:szCs w:val="20"/>
          <w:lang w:val="fr-FR"/>
        </w:rPr>
        <w:t xml:space="preserve"> employés et a enregistré un chiffre d'affaires de 1</w:t>
      </w:r>
      <w:r w:rsidR="00EE3187">
        <w:rPr>
          <w:rFonts w:ascii="Arial" w:hAnsi="Arial" w:cs="Arial"/>
          <w:color w:val="000000" w:themeColor="text1"/>
          <w:sz w:val="20"/>
          <w:szCs w:val="20"/>
          <w:lang w:val="fr-FR"/>
        </w:rPr>
        <w:t>90</w:t>
      </w:r>
      <w:r w:rsidRPr="00622647">
        <w:rPr>
          <w:rFonts w:ascii="Arial" w:hAnsi="Arial" w:cs="Arial"/>
          <w:color w:val="000000" w:themeColor="text1"/>
          <w:sz w:val="20"/>
          <w:szCs w:val="20"/>
          <w:lang w:val="fr-FR"/>
        </w:rPr>
        <w:t xml:space="preserve"> millions d'euros.</w:t>
      </w:r>
      <w:r w:rsidRPr="00622647">
        <w:rPr>
          <w:rFonts w:ascii="Arial" w:hAnsi="Arial"/>
          <w:color w:val="000000" w:themeColor="text1"/>
          <w:sz w:val="20"/>
          <w:lang w:val="fr-FR"/>
        </w:rPr>
        <w:t xml:space="preserve"> </w:t>
      </w:r>
    </w:p>
    <w:p w14:paraId="4EBD5C2E" w14:textId="77777777" w:rsidR="00806C0D" w:rsidRPr="00622647" w:rsidRDefault="00806C0D">
      <w:pPr>
        <w:keepLines/>
        <w:spacing w:after="0" w:line="360" w:lineRule="auto"/>
        <w:ind w:right="1701"/>
        <w:jc w:val="both"/>
        <w:rPr>
          <w:rFonts w:ascii="Arial" w:hAnsi="Arial"/>
          <w:color w:val="000000" w:themeColor="text1"/>
          <w:sz w:val="20"/>
          <w:lang w:val="fr-FR"/>
        </w:rPr>
      </w:pPr>
    </w:p>
    <w:p w14:paraId="518637E3" w14:textId="77777777" w:rsidR="00806C0D" w:rsidRDefault="00E64AFB">
      <w:pPr>
        <w:keepNext/>
        <w:keepLines/>
        <w:spacing w:after="0" w:line="360" w:lineRule="auto"/>
        <w:ind w:right="1701"/>
      </w:pPr>
      <w:r w:rsidRPr="00622647">
        <w:rPr>
          <w:rFonts w:ascii="Arial" w:hAnsi="Arial"/>
          <w:color w:val="000000" w:themeColor="text1"/>
          <w:sz w:val="20"/>
          <w:lang w:val="fr-FR"/>
        </w:rPr>
        <w:t xml:space="preserve">Vous pouvez télécharger </w:t>
      </w:r>
      <w:r>
        <w:rPr>
          <w:rFonts w:ascii="Arial" w:hAnsi="Arial"/>
          <w:color w:val="000000" w:themeColor="text1"/>
          <w:sz w:val="20"/>
          <w:lang w:val="fr-FR"/>
        </w:rPr>
        <w:t xml:space="preserve">le communiqué de presse et les photos concernant ce sujet sur </w:t>
      </w:r>
      <w:hyperlink r:id="rId8">
        <w:r>
          <w:rPr>
            <w:rStyle w:val="LienInternet"/>
            <w:rFonts w:ascii="Arial" w:hAnsi="Arial"/>
            <w:sz w:val="20"/>
            <w:lang w:val="fr-FR"/>
          </w:rPr>
          <w:t>www.pressreleasefinder.com</w:t>
        </w:r>
      </w:hyperlink>
      <w:r>
        <w:rPr>
          <w:rFonts w:ascii="Arial" w:hAnsi="Arial"/>
          <w:color w:val="000000" w:themeColor="text1"/>
          <w:sz w:val="20"/>
          <w:lang w:val="fr-FR"/>
        </w:rPr>
        <w:t>.</w:t>
      </w:r>
    </w:p>
    <w:p w14:paraId="251ADDE0" w14:textId="6E5EFF86" w:rsidR="00806C0D" w:rsidRDefault="00E64AFB">
      <w:pPr>
        <w:keepNext/>
        <w:keepLines/>
        <w:spacing w:after="0" w:line="360" w:lineRule="auto"/>
        <w:ind w:right="1701"/>
      </w:pPr>
      <w:r>
        <w:rPr>
          <w:rFonts w:ascii="Arial" w:hAnsi="Arial"/>
          <w:color w:val="000000" w:themeColor="text1"/>
          <w:sz w:val="20"/>
          <w:lang w:val="fr-FR"/>
        </w:rPr>
        <w:t xml:space="preserve">Contact pour des images avec une résolution particulièrement </w:t>
      </w:r>
      <w:proofErr w:type="gramStart"/>
      <w:r>
        <w:rPr>
          <w:rFonts w:ascii="Arial" w:hAnsi="Arial"/>
          <w:color w:val="000000" w:themeColor="text1"/>
          <w:sz w:val="20"/>
          <w:lang w:val="fr-FR"/>
        </w:rPr>
        <w:t>élevée:</w:t>
      </w:r>
      <w:proofErr w:type="gramEnd"/>
      <w:r>
        <w:rPr>
          <w:rFonts w:ascii="Arial" w:hAnsi="Arial"/>
          <w:color w:val="000000" w:themeColor="text1"/>
          <w:sz w:val="20"/>
          <w:lang w:val="fr-FR"/>
        </w:rPr>
        <w:t xml:space="preserve"> </w:t>
      </w:r>
      <w:r w:rsidR="0083472B">
        <w:rPr>
          <w:rFonts w:ascii="Arial" w:hAnsi="Arial"/>
          <w:color w:val="000000" w:themeColor="text1"/>
          <w:sz w:val="20"/>
          <w:lang w:val="fr-FR"/>
        </w:rPr>
        <w:t>Marlen Sittner</w:t>
      </w:r>
      <w:r>
        <w:rPr>
          <w:rFonts w:ascii="Arial" w:hAnsi="Arial"/>
          <w:color w:val="000000" w:themeColor="text1"/>
          <w:sz w:val="20"/>
          <w:lang w:val="fr-FR"/>
        </w:rPr>
        <w:t xml:space="preserve"> (</w:t>
      </w:r>
      <w:hyperlink r:id="rId9" w:history="1">
        <w:r w:rsidR="0083472B" w:rsidRPr="008D5DC8">
          <w:rPr>
            <w:rStyle w:val="Hyperlink"/>
            <w:rFonts w:ascii="Arial" w:hAnsi="Arial"/>
            <w:sz w:val="20"/>
            <w:lang w:val="fr-FR"/>
          </w:rPr>
          <w:t>marlen.sittner@kraiburg-tpe.com</w:t>
        </w:r>
      </w:hyperlink>
      <w:r w:rsidR="0083472B">
        <w:rPr>
          <w:rFonts w:ascii="Arial" w:hAnsi="Arial"/>
          <w:color w:val="000000" w:themeColor="text1"/>
          <w:sz w:val="20"/>
          <w:lang w:val="fr-FR"/>
        </w:rPr>
        <w:t xml:space="preserve">, </w:t>
      </w:r>
      <w:r>
        <w:rPr>
          <w:rFonts w:ascii="Arial" w:hAnsi="Arial"/>
          <w:color w:val="000000" w:themeColor="text1"/>
          <w:sz w:val="20"/>
          <w:lang w:val="fr-FR"/>
        </w:rPr>
        <w:t>+</w:t>
      </w:r>
      <w:r w:rsidR="0083472B">
        <w:rPr>
          <w:rFonts w:ascii="Arial" w:hAnsi="Arial"/>
          <w:color w:val="000000" w:themeColor="text1"/>
          <w:sz w:val="20"/>
          <w:lang w:val="fr-FR"/>
        </w:rPr>
        <w:t>49 8638 9810-272</w:t>
      </w:r>
      <w:r>
        <w:rPr>
          <w:rFonts w:ascii="Arial" w:hAnsi="Arial"/>
          <w:color w:val="000000" w:themeColor="text1"/>
          <w:sz w:val="20"/>
          <w:lang w:val="fr-FR"/>
        </w:rPr>
        <w:t>)</w:t>
      </w:r>
    </w:p>
    <w:p w14:paraId="12BEAF1F" w14:textId="77777777" w:rsidR="00806C0D" w:rsidRDefault="00806C0D">
      <w:pPr>
        <w:keepNext/>
        <w:keepLines/>
        <w:spacing w:after="0" w:line="360" w:lineRule="auto"/>
        <w:ind w:right="1701"/>
        <w:rPr>
          <w:lang w:val="fr-FR"/>
        </w:rPr>
      </w:pPr>
    </w:p>
    <w:sectPr w:rsidR="00806C0D" w:rsidSect="00C44546">
      <w:headerReference w:type="default" r:id="rId10"/>
      <w:headerReference w:type="first" r:id="rId11"/>
      <w:footerReference w:type="first" r:id="rId12"/>
      <w:pgSz w:w="11906" w:h="16838" w:code="9"/>
      <w:pgMar w:top="2268" w:right="1843" w:bottom="1276" w:left="1701" w:header="680" w:footer="454"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E6F26D" w14:textId="77777777" w:rsidR="00625BC4" w:rsidRDefault="00625BC4">
      <w:pPr>
        <w:spacing w:after="0" w:line="240" w:lineRule="auto"/>
      </w:pPr>
      <w:r>
        <w:separator/>
      </w:r>
    </w:p>
  </w:endnote>
  <w:endnote w:type="continuationSeparator" w:id="0">
    <w:p w14:paraId="5EBDB7B1" w14:textId="77777777" w:rsidR="00625BC4" w:rsidRDefault="00625B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B6857" w14:textId="77777777" w:rsidR="00806C0D" w:rsidRDefault="00806C0D">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C792F5" w14:textId="77777777" w:rsidR="00625BC4" w:rsidRDefault="00625BC4">
      <w:pPr>
        <w:spacing w:after="0" w:line="240" w:lineRule="auto"/>
      </w:pPr>
      <w:r>
        <w:separator/>
      </w:r>
    </w:p>
  </w:footnote>
  <w:footnote w:type="continuationSeparator" w:id="0">
    <w:p w14:paraId="0F12C1C2" w14:textId="77777777" w:rsidR="00625BC4" w:rsidRDefault="00625B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4397E" w14:textId="77777777" w:rsidR="00806C0D" w:rsidRDefault="00E64AFB">
    <w:pPr>
      <w:pStyle w:val="Kopfzeile"/>
      <w:tabs>
        <w:tab w:val="clear" w:pos="4703"/>
        <w:tab w:val="clear" w:pos="9406"/>
      </w:tabs>
      <w:spacing w:before="1440"/>
      <w:rPr>
        <w:rFonts w:ascii="Arial" w:hAnsi="Arial" w:cs="Arial"/>
        <w:sz w:val="20"/>
        <w:szCs w:val="20"/>
      </w:rPr>
    </w:pPr>
    <w:r>
      <w:rPr>
        <w:rFonts w:ascii="Arial" w:hAnsi="Arial" w:cs="Arial"/>
        <w:noProof/>
        <w:sz w:val="20"/>
        <w:szCs w:val="20"/>
      </w:rPr>
      <w:drawing>
        <wp:anchor distT="0" distB="0" distL="0" distR="0" simplePos="0" relativeHeight="7" behindDoc="1" locked="0" layoutInCell="1" allowOverlap="1" wp14:anchorId="3253B522" wp14:editId="5058A195">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3"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6912" w:type="dxa"/>
      <w:tblLook w:val="04A0" w:firstRow="1" w:lastRow="0" w:firstColumn="1" w:lastColumn="0" w:noHBand="0" w:noVBand="1"/>
    </w:tblPr>
    <w:tblGrid>
      <w:gridCol w:w="6912"/>
    </w:tblGrid>
    <w:tr w:rsidR="00806C0D" w14:paraId="00115859" w14:textId="77777777">
      <w:tc>
        <w:tcPr>
          <w:tcW w:w="6912" w:type="dxa"/>
          <w:shd w:val="clear" w:color="auto" w:fill="auto"/>
        </w:tcPr>
        <w:p w14:paraId="7C7E4F0B" w14:textId="77777777" w:rsidR="00806C0D" w:rsidRDefault="00E64AFB">
          <w:pPr>
            <w:spacing w:after="0" w:line="360" w:lineRule="auto"/>
            <w:ind w:left="-105"/>
            <w:jc w:val="both"/>
            <w:rPr>
              <w:rFonts w:ascii="Arial" w:hAnsi="Arial" w:cs="Arial"/>
              <w:b/>
              <w:bCs/>
              <w:color w:val="365F91"/>
              <w:sz w:val="40"/>
              <w:szCs w:val="40"/>
            </w:rPr>
          </w:pPr>
          <w:r>
            <w:rPr>
              <w:rFonts w:ascii="Arial" w:hAnsi="Arial"/>
              <w:b/>
              <w:bCs/>
              <w:color w:val="365F91"/>
              <w:sz w:val="40"/>
              <w:szCs w:val="40"/>
            </w:rPr>
            <w:t>Communiqué de presse</w:t>
          </w:r>
        </w:p>
        <w:p w14:paraId="14AB42A6" w14:textId="77777777" w:rsidR="00806C0D" w:rsidRDefault="00E64AFB">
          <w:pPr>
            <w:spacing w:after="0" w:line="360" w:lineRule="auto"/>
            <w:ind w:left="-105"/>
            <w:jc w:val="both"/>
            <w:rPr>
              <w:rFonts w:ascii="Arial" w:hAnsi="Arial"/>
              <w:b/>
              <w:sz w:val="16"/>
            </w:rPr>
          </w:pPr>
          <w:r>
            <w:rPr>
              <w:rFonts w:ascii="Arial" w:hAnsi="Arial"/>
              <w:b/>
              <w:sz w:val="16"/>
            </w:rPr>
            <w:t>Des TPE de qualité alimentaire pour les produits d’hygiène dentaire et buccale</w:t>
          </w:r>
        </w:p>
        <w:p w14:paraId="09289248" w14:textId="77777777" w:rsidR="00806C0D" w:rsidRDefault="00E64AFB">
          <w:pPr>
            <w:spacing w:after="0" w:line="360" w:lineRule="auto"/>
            <w:ind w:left="-105"/>
            <w:jc w:val="both"/>
            <w:rPr>
              <w:rFonts w:ascii="Arial" w:hAnsi="Arial" w:cs="Arial"/>
              <w:b/>
              <w:bCs/>
              <w:sz w:val="16"/>
              <w:szCs w:val="16"/>
            </w:rPr>
          </w:pPr>
          <w:r>
            <w:rPr>
              <w:rFonts w:ascii="Arial" w:hAnsi="Arial"/>
              <w:b/>
              <w:sz w:val="16"/>
            </w:rPr>
            <w:t>Waldkraiburg, mars 2020</w:t>
          </w:r>
        </w:p>
        <w:p w14:paraId="74807B91" w14:textId="77777777" w:rsidR="00806C0D" w:rsidRDefault="00E64AFB">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sz w:val="16"/>
              <w:szCs w:val="16"/>
            </w:rPr>
            <w:t>5</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sz w:val="16"/>
              <w:szCs w:val="16"/>
            </w:rPr>
            <w:t>5</w:t>
          </w:r>
          <w:r>
            <w:rPr>
              <w:rFonts w:ascii="Arial" w:hAnsi="Arial" w:cs="Arial"/>
              <w:b/>
              <w:bCs/>
              <w:sz w:val="16"/>
              <w:szCs w:val="16"/>
            </w:rPr>
            <w:fldChar w:fldCharType="end"/>
          </w:r>
        </w:p>
      </w:tc>
    </w:tr>
  </w:tbl>
  <w:p w14:paraId="34770CC0" w14:textId="77777777" w:rsidR="00806C0D" w:rsidRDefault="00806C0D">
    <w:pPr>
      <w:pStyle w:val="Kopfzeile"/>
      <w:tabs>
        <w:tab w:val="clear" w:pos="4703"/>
        <w:tab w:val="clear" w:pos="9406"/>
      </w:tabs>
      <w:rPr>
        <w:rFonts w:ascii="Arial" w:hAnsi="Arial" w:cs="Arial"/>
        <w:sz w:val="20"/>
        <w:szCs w:val="20"/>
        <w:lang w:val="de-DE"/>
      </w:rPr>
    </w:pPr>
  </w:p>
  <w:p w14:paraId="5630E0FD" w14:textId="77777777" w:rsidR="00806C0D" w:rsidRDefault="00806C0D">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21D2F6" w14:textId="77777777" w:rsidR="00806C0D" w:rsidRDefault="00E64AFB">
    <w:pPr>
      <w:pStyle w:val="Kopfzeile"/>
      <w:tabs>
        <w:tab w:val="clear" w:pos="4703"/>
        <w:tab w:val="clear" w:pos="9406"/>
      </w:tabs>
      <w:spacing w:before="1440"/>
      <w:rPr>
        <w:rFonts w:ascii="Arial" w:hAnsi="Arial" w:cs="Arial"/>
        <w:sz w:val="20"/>
        <w:szCs w:val="20"/>
      </w:rPr>
    </w:pPr>
    <w:r>
      <w:rPr>
        <w:rFonts w:ascii="Arial" w:hAnsi="Arial" w:cs="Arial"/>
        <w:noProof/>
        <w:sz w:val="20"/>
        <w:szCs w:val="20"/>
      </w:rPr>
      <w:drawing>
        <wp:anchor distT="0" distB="0" distL="0" distR="0" simplePos="0" relativeHeight="2" behindDoc="1" locked="0" layoutInCell="1" allowOverlap="1" wp14:anchorId="733BAEDD" wp14:editId="53B0370A">
          <wp:simplePos x="0" y="0"/>
          <wp:positionH relativeFrom="column">
            <wp:posOffset>-394335</wp:posOffset>
          </wp:positionH>
          <wp:positionV relativeFrom="paragraph">
            <wp:posOffset>-95250</wp:posOffset>
          </wp:positionV>
          <wp:extent cx="1619250" cy="882650"/>
          <wp:effectExtent l="0" t="0" r="0" b="0"/>
          <wp:wrapNone/>
          <wp:docPr id="3" name="Image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9889" w:type="dxa"/>
      <w:tblLook w:val="04A0" w:firstRow="1" w:lastRow="0" w:firstColumn="1" w:lastColumn="0" w:noHBand="0" w:noVBand="1"/>
    </w:tblPr>
    <w:tblGrid>
      <w:gridCol w:w="6912"/>
      <w:gridCol w:w="2977"/>
    </w:tblGrid>
    <w:tr w:rsidR="00806C0D" w14:paraId="35695DB1" w14:textId="77777777">
      <w:tc>
        <w:tcPr>
          <w:tcW w:w="6911" w:type="dxa"/>
          <w:shd w:val="clear" w:color="auto" w:fill="auto"/>
        </w:tcPr>
        <w:p w14:paraId="49A6F90A" w14:textId="77777777" w:rsidR="00806C0D" w:rsidRDefault="00E64AFB">
          <w:pPr>
            <w:spacing w:after="0" w:line="360" w:lineRule="auto"/>
            <w:ind w:left="-105"/>
            <w:jc w:val="both"/>
            <w:rPr>
              <w:rFonts w:ascii="Arial" w:hAnsi="Arial" w:cs="Arial"/>
              <w:b/>
              <w:bCs/>
              <w:color w:val="365F91"/>
              <w:sz w:val="40"/>
              <w:szCs w:val="40"/>
            </w:rPr>
          </w:pPr>
          <w:r>
            <w:rPr>
              <w:rFonts w:ascii="Arial" w:hAnsi="Arial"/>
              <w:b/>
              <w:bCs/>
              <w:color w:val="365F91"/>
              <w:sz w:val="40"/>
              <w:szCs w:val="40"/>
            </w:rPr>
            <w:t>Communiqué de presse</w:t>
          </w:r>
        </w:p>
        <w:p w14:paraId="25ACCE06" w14:textId="77777777" w:rsidR="00806C0D" w:rsidRDefault="00E64AFB">
          <w:pPr>
            <w:spacing w:after="0" w:line="360" w:lineRule="auto"/>
            <w:ind w:left="-105"/>
            <w:jc w:val="both"/>
            <w:rPr>
              <w:rFonts w:ascii="Arial" w:hAnsi="Arial"/>
              <w:b/>
              <w:sz w:val="16"/>
            </w:rPr>
          </w:pPr>
          <w:r>
            <w:rPr>
              <w:rFonts w:ascii="Arial" w:hAnsi="Arial"/>
              <w:b/>
              <w:sz w:val="16"/>
            </w:rPr>
            <w:t>Des TPE de qualité alimentaire pour les produits d’hygiène dentaire et buccale</w:t>
          </w:r>
        </w:p>
        <w:p w14:paraId="71688A67" w14:textId="77777777" w:rsidR="00806C0D" w:rsidRDefault="00E64AFB">
          <w:pPr>
            <w:spacing w:after="0" w:line="360" w:lineRule="auto"/>
            <w:ind w:left="-105"/>
            <w:jc w:val="both"/>
            <w:rPr>
              <w:rFonts w:ascii="Arial" w:hAnsi="Arial" w:cs="Arial"/>
              <w:b/>
              <w:bCs/>
              <w:sz w:val="16"/>
              <w:szCs w:val="16"/>
            </w:rPr>
          </w:pPr>
          <w:r>
            <w:rPr>
              <w:rFonts w:ascii="Arial" w:hAnsi="Arial"/>
              <w:b/>
              <w:sz w:val="16"/>
            </w:rPr>
            <w:t>Waldkraiburg, mars 2020</w:t>
          </w:r>
        </w:p>
        <w:p w14:paraId="52928388" w14:textId="77777777" w:rsidR="00806C0D" w:rsidRDefault="00E64AFB">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sz w:val="16"/>
              <w:szCs w:val="16"/>
            </w:rPr>
            <w:t>1</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sz w:val="16"/>
              <w:szCs w:val="16"/>
            </w:rPr>
            <w:t>5</w:t>
          </w:r>
          <w:r>
            <w:rPr>
              <w:rFonts w:ascii="Arial" w:hAnsi="Arial" w:cs="Arial"/>
              <w:b/>
              <w:bCs/>
              <w:sz w:val="16"/>
              <w:szCs w:val="16"/>
            </w:rPr>
            <w:fldChar w:fldCharType="end"/>
          </w:r>
        </w:p>
      </w:tc>
      <w:tc>
        <w:tcPr>
          <w:tcW w:w="2977" w:type="dxa"/>
          <w:shd w:val="clear" w:color="auto" w:fill="auto"/>
        </w:tcPr>
        <w:p w14:paraId="59CCEAD2" w14:textId="77777777" w:rsidR="00806C0D" w:rsidRPr="00E02199" w:rsidRDefault="00E64AFB">
          <w:pPr>
            <w:pStyle w:val="Kopfzeile"/>
            <w:tabs>
              <w:tab w:val="clear" w:pos="4703"/>
              <w:tab w:val="clear" w:pos="9406"/>
            </w:tabs>
            <w:rPr>
              <w:rFonts w:ascii="Arial" w:hAnsi="Arial" w:cs="Arial"/>
              <w:sz w:val="16"/>
              <w:szCs w:val="16"/>
              <w:lang w:val="de-DE"/>
            </w:rPr>
          </w:pPr>
          <w:r w:rsidRPr="00E02199">
            <w:rPr>
              <w:rFonts w:ascii="Arial" w:hAnsi="Arial"/>
              <w:sz w:val="16"/>
              <w:lang w:val="de-DE"/>
            </w:rPr>
            <w:t>KRAIBURG TPE GmbH &amp; Co. KG</w:t>
          </w:r>
        </w:p>
        <w:p w14:paraId="25596224" w14:textId="77777777" w:rsidR="00806C0D" w:rsidRPr="00CF2FC3" w:rsidRDefault="00E64AFB">
          <w:pPr>
            <w:pStyle w:val="Kopfzeile"/>
            <w:tabs>
              <w:tab w:val="clear" w:pos="4703"/>
              <w:tab w:val="clear" w:pos="9406"/>
            </w:tabs>
            <w:rPr>
              <w:rFonts w:ascii="Arial" w:hAnsi="Arial" w:cs="Arial"/>
              <w:sz w:val="16"/>
              <w:szCs w:val="16"/>
              <w:lang w:val="fr-FR"/>
            </w:rPr>
          </w:pPr>
          <w:r w:rsidRPr="00E02199">
            <w:rPr>
              <w:rFonts w:ascii="Arial" w:hAnsi="Arial"/>
              <w:sz w:val="16"/>
              <w:lang w:val="de-DE"/>
            </w:rPr>
            <w:t xml:space="preserve">Friedrich-Schmidt-Str. </w:t>
          </w:r>
          <w:r w:rsidRPr="00CF2FC3">
            <w:rPr>
              <w:rFonts w:ascii="Arial" w:hAnsi="Arial"/>
              <w:sz w:val="16"/>
              <w:lang w:val="fr-FR"/>
            </w:rPr>
            <w:t>2</w:t>
          </w:r>
        </w:p>
        <w:p w14:paraId="7116CF79" w14:textId="77777777" w:rsidR="00806C0D" w:rsidRDefault="00E64AFB">
          <w:pPr>
            <w:pStyle w:val="Kopfzeile"/>
            <w:tabs>
              <w:tab w:val="clear" w:pos="4703"/>
              <w:tab w:val="clear" w:pos="9406"/>
            </w:tabs>
            <w:rPr>
              <w:rFonts w:ascii="Arial" w:hAnsi="Arial" w:cs="Arial"/>
              <w:sz w:val="16"/>
              <w:szCs w:val="16"/>
            </w:rPr>
          </w:pPr>
          <w:r>
            <w:rPr>
              <w:rFonts w:ascii="Arial" w:hAnsi="Arial"/>
              <w:sz w:val="16"/>
            </w:rPr>
            <w:t>84478 Waldkraiburg</w:t>
          </w:r>
        </w:p>
        <w:p w14:paraId="13225157" w14:textId="77777777" w:rsidR="00806C0D" w:rsidRDefault="00E64AFB">
          <w:pPr>
            <w:pStyle w:val="Kopfzeile"/>
            <w:tabs>
              <w:tab w:val="clear" w:pos="4703"/>
              <w:tab w:val="clear" w:pos="9406"/>
            </w:tabs>
            <w:rPr>
              <w:rFonts w:ascii="Arial" w:hAnsi="Arial" w:cs="Arial"/>
              <w:sz w:val="16"/>
              <w:szCs w:val="16"/>
            </w:rPr>
          </w:pPr>
          <w:r>
            <w:rPr>
              <w:rFonts w:ascii="Arial" w:hAnsi="Arial"/>
              <w:sz w:val="16"/>
            </w:rPr>
            <w:t>Allemagne</w:t>
          </w:r>
        </w:p>
        <w:p w14:paraId="26973E2A" w14:textId="77777777" w:rsidR="00806C0D" w:rsidRPr="00E02199" w:rsidRDefault="00806C0D">
          <w:pPr>
            <w:pStyle w:val="Kopfzeile"/>
            <w:tabs>
              <w:tab w:val="clear" w:pos="4703"/>
              <w:tab w:val="clear" w:pos="9406"/>
            </w:tabs>
            <w:rPr>
              <w:rFonts w:ascii="Arial" w:hAnsi="Arial" w:cs="Arial"/>
              <w:sz w:val="16"/>
              <w:szCs w:val="16"/>
              <w:lang w:val="fr-FR"/>
            </w:rPr>
          </w:pPr>
        </w:p>
        <w:p w14:paraId="133896A5" w14:textId="77777777" w:rsidR="00806C0D" w:rsidRDefault="00E64AFB">
          <w:pPr>
            <w:pStyle w:val="Kopfzeile"/>
            <w:tabs>
              <w:tab w:val="clear" w:pos="4703"/>
              <w:tab w:val="clear" w:pos="9406"/>
            </w:tabs>
            <w:rPr>
              <w:rFonts w:ascii="Arial" w:hAnsi="Arial" w:cs="Arial"/>
              <w:sz w:val="16"/>
              <w:szCs w:val="16"/>
            </w:rPr>
          </w:pPr>
          <w:r>
            <w:rPr>
              <w:rFonts w:ascii="Arial" w:hAnsi="Arial"/>
              <w:sz w:val="16"/>
              <w:szCs w:val="16"/>
            </w:rPr>
            <w:t>Téléphone +49 8638 9810-0</w:t>
          </w:r>
        </w:p>
        <w:p w14:paraId="7CF7F30E" w14:textId="77777777" w:rsidR="00806C0D" w:rsidRDefault="00E64AFB">
          <w:pPr>
            <w:pStyle w:val="Kopfzeile"/>
            <w:tabs>
              <w:tab w:val="clear" w:pos="4703"/>
              <w:tab w:val="clear" w:pos="9406"/>
            </w:tabs>
            <w:rPr>
              <w:rFonts w:ascii="Arial" w:hAnsi="Arial" w:cs="Arial"/>
              <w:sz w:val="16"/>
              <w:szCs w:val="16"/>
            </w:rPr>
          </w:pPr>
          <w:r>
            <w:rPr>
              <w:rFonts w:ascii="Arial" w:hAnsi="Arial"/>
              <w:sz w:val="16"/>
              <w:szCs w:val="16"/>
            </w:rPr>
            <w:t>Téléfax +49 8638 9810-310</w:t>
          </w:r>
        </w:p>
        <w:p w14:paraId="4F346C5A" w14:textId="77777777" w:rsidR="00806C0D" w:rsidRPr="00622647" w:rsidRDefault="00806C0D">
          <w:pPr>
            <w:pStyle w:val="Kopfzeile"/>
            <w:tabs>
              <w:tab w:val="clear" w:pos="4703"/>
              <w:tab w:val="clear" w:pos="9406"/>
            </w:tabs>
            <w:rPr>
              <w:rFonts w:ascii="Arial" w:hAnsi="Arial" w:cs="Arial"/>
              <w:sz w:val="16"/>
              <w:szCs w:val="16"/>
              <w:lang w:val="fr-FR"/>
            </w:rPr>
          </w:pPr>
        </w:p>
        <w:p w14:paraId="292D93BC" w14:textId="77777777" w:rsidR="00806C0D" w:rsidRDefault="00E64AFB">
          <w:pPr>
            <w:pStyle w:val="Kopfzeile"/>
            <w:tabs>
              <w:tab w:val="clear" w:pos="4703"/>
              <w:tab w:val="clear" w:pos="9406"/>
            </w:tabs>
            <w:rPr>
              <w:rFonts w:ascii="Arial" w:hAnsi="Arial" w:cs="Arial"/>
              <w:sz w:val="16"/>
              <w:szCs w:val="16"/>
            </w:rPr>
          </w:pPr>
          <w:r>
            <w:rPr>
              <w:rFonts w:ascii="Arial" w:hAnsi="Arial"/>
              <w:sz w:val="16"/>
            </w:rPr>
            <w:t>info@kraiburg-tpe.com</w:t>
          </w:r>
        </w:p>
        <w:p w14:paraId="5489615F" w14:textId="77777777" w:rsidR="00806C0D" w:rsidRDefault="00E64AFB">
          <w:pPr>
            <w:pStyle w:val="Kopfzeile"/>
            <w:tabs>
              <w:tab w:val="clear" w:pos="4703"/>
              <w:tab w:val="clear" w:pos="9406"/>
            </w:tabs>
            <w:rPr>
              <w:sz w:val="20"/>
            </w:rPr>
          </w:pPr>
          <w:r>
            <w:rPr>
              <w:rFonts w:ascii="Arial" w:hAnsi="Arial"/>
              <w:sz w:val="16"/>
            </w:rPr>
            <w:t>www.kraiburg-tpe.com</w:t>
          </w:r>
        </w:p>
      </w:tc>
    </w:tr>
  </w:tbl>
  <w:p w14:paraId="263C2386" w14:textId="77777777" w:rsidR="00806C0D" w:rsidRDefault="00E64AFB">
    <w:pPr>
      <w:pStyle w:val="Kopfzeile"/>
      <w:tabs>
        <w:tab w:val="clear" w:pos="4703"/>
        <w:tab w:val="clear" w:pos="9406"/>
      </w:tabs>
      <w:rPr>
        <w:rFonts w:ascii="Arial" w:hAnsi="Arial" w:cs="Arial"/>
        <w:sz w:val="20"/>
        <w:szCs w:val="20"/>
      </w:rPr>
    </w:pPr>
    <w:r>
      <w:rPr>
        <w:rFonts w:ascii="Arial" w:hAnsi="Arial" w:cs="Arial"/>
        <w:noProof/>
        <w:sz w:val="20"/>
        <w:szCs w:val="20"/>
      </w:rPr>
      <mc:AlternateContent>
        <mc:Choice Requires="wps">
          <w:drawing>
            <wp:anchor distT="0" distB="0" distL="0" distR="0" simplePos="0" relativeHeight="8" behindDoc="1" locked="0" layoutInCell="1" allowOverlap="1" wp14:anchorId="2A3C640F" wp14:editId="69D75CBA">
              <wp:simplePos x="0" y="0"/>
              <wp:positionH relativeFrom="column">
                <wp:posOffset>4330065</wp:posOffset>
              </wp:positionH>
              <wp:positionV relativeFrom="paragraph">
                <wp:posOffset>2816225</wp:posOffset>
              </wp:positionV>
              <wp:extent cx="1886585" cy="4410710"/>
              <wp:effectExtent l="0" t="0" r="0" b="0"/>
              <wp:wrapNone/>
              <wp:docPr id="4" name="Text Box 2"/>
              <wp:cNvGraphicFramePr/>
              <a:graphic xmlns:a="http://schemas.openxmlformats.org/drawingml/2006/main">
                <a:graphicData uri="http://schemas.microsoft.com/office/word/2010/wordprocessingShape">
                  <wps:wsp>
                    <wps:cNvSpPr/>
                    <wps:spPr>
                      <a:xfrm>
                        <a:off x="0" y="0"/>
                        <a:ext cx="1886040" cy="44100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060D3E24" w14:textId="77777777" w:rsidR="00806C0D" w:rsidRDefault="00E64AFB">
                          <w:pPr>
                            <w:pStyle w:val="Kopfzeile"/>
                            <w:rPr>
                              <w:rFonts w:ascii="Arial" w:hAnsi="Arial" w:cs="Arial"/>
                              <w:b/>
                              <w:sz w:val="16"/>
                              <w:szCs w:val="16"/>
                            </w:rPr>
                          </w:pPr>
                          <w:r>
                            <w:rPr>
                              <w:rFonts w:ascii="Arial" w:hAnsi="Arial"/>
                              <w:b/>
                              <w:sz w:val="16"/>
                              <w:szCs w:val="16"/>
                            </w:rPr>
                            <w:t>Contact pour la presse</w:t>
                          </w:r>
                        </w:p>
                        <w:p w14:paraId="45159424" w14:textId="77777777" w:rsidR="00806C0D" w:rsidRPr="00622647" w:rsidRDefault="00806C0D">
                          <w:pPr>
                            <w:pStyle w:val="Textkrper-Zeileneinzug"/>
                            <w:ind w:left="0"/>
                            <w:rPr>
                              <w:bCs/>
                              <w:sz w:val="16"/>
                              <w:szCs w:val="16"/>
                              <w:lang w:val="fr-FR"/>
                            </w:rPr>
                          </w:pPr>
                        </w:p>
                        <w:p w14:paraId="67E0F13B" w14:textId="77777777" w:rsidR="00806C0D" w:rsidRDefault="00E64AFB">
                          <w:pPr>
                            <w:pStyle w:val="Textkrper-Zeileneinzug"/>
                            <w:ind w:left="0"/>
                            <w:rPr>
                              <w:i w:val="0"/>
                              <w:sz w:val="16"/>
                              <w:szCs w:val="16"/>
                            </w:rPr>
                          </w:pPr>
                          <w:r>
                            <w:rPr>
                              <w:bCs/>
                              <w:sz w:val="16"/>
                              <w:szCs w:val="16"/>
                            </w:rPr>
                            <w:t>Europe, Moyen-Orient, Afrique &amp; Amérique</w:t>
                          </w:r>
                        </w:p>
                        <w:p w14:paraId="3B936190" w14:textId="38B3059B" w:rsidR="00806C0D" w:rsidRPr="00622647" w:rsidRDefault="00B4034F">
                          <w:pPr>
                            <w:pStyle w:val="Textkrper-Zeileneinzug"/>
                            <w:ind w:left="0"/>
                            <w:rPr>
                              <w:i w:val="0"/>
                              <w:sz w:val="16"/>
                              <w:szCs w:val="16"/>
                              <w:lang w:val="en-US"/>
                            </w:rPr>
                          </w:pPr>
                          <w:r>
                            <w:rPr>
                              <w:i w:val="0"/>
                              <w:sz w:val="16"/>
                              <w:lang w:val="en-US"/>
                            </w:rPr>
                            <w:t>Marlen Sittner</w:t>
                          </w:r>
                        </w:p>
                        <w:p w14:paraId="2012B831" w14:textId="77777777" w:rsidR="00806C0D" w:rsidRPr="00622647" w:rsidRDefault="00E64AFB">
                          <w:pPr>
                            <w:pStyle w:val="Textkrper-Zeileneinzug"/>
                            <w:ind w:left="0"/>
                            <w:rPr>
                              <w:i w:val="0"/>
                              <w:sz w:val="16"/>
                              <w:szCs w:val="16"/>
                              <w:lang w:val="en-US"/>
                            </w:rPr>
                          </w:pPr>
                          <w:r w:rsidRPr="00622647">
                            <w:rPr>
                              <w:i w:val="0"/>
                              <w:sz w:val="16"/>
                              <w:lang w:val="en-US"/>
                            </w:rPr>
                            <w:t>Public Relations EMEA &amp; Americas</w:t>
                          </w:r>
                        </w:p>
                        <w:p w14:paraId="0930F257" w14:textId="54792F74" w:rsidR="00806C0D" w:rsidRPr="00C44546" w:rsidRDefault="00E64AFB">
                          <w:pPr>
                            <w:pStyle w:val="Textkrper-Zeileneinzug"/>
                            <w:ind w:left="0"/>
                            <w:rPr>
                              <w:i w:val="0"/>
                              <w:sz w:val="16"/>
                              <w:szCs w:val="16"/>
                              <w:lang w:val="fr-FR"/>
                            </w:rPr>
                          </w:pPr>
                          <w:r w:rsidRPr="00C44546">
                            <w:rPr>
                              <w:i w:val="0"/>
                              <w:sz w:val="16"/>
                              <w:lang w:val="fr-FR"/>
                            </w:rPr>
                            <w:t xml:space="preserve">Tél.+49 8638 9810 </w:t>
                          </w:r>
                          <w:r w:rsidR="00B4034F" w:rsidRPr="00C44546">
                            <w:rPr>
                              <w:i w:val="0"/>
                              <w:sz w:val="16"/>
                              <w:lang w:val="fr-FR"/>
                            </w:rPr>
                            <w:t>272</w:t>
                          </w:r>
                        </w:p>
                        <w:p w14:paraId="35CDB279" w14:textId="08308530" w:rsidR="00806C0D" w:rsidRPr="00C44546" w:rsidRDefault="00625BC4">
                          <w:pPr>
                            <w:pStyle w:val="Textkrper-Zeileneinzug"/>
                            <w:ind w:left="0"/>
                            <w:rPr>
                              <w:lang w:val="fr-FR"/>
                            </w:rPr>
                          </w:pPr>
                          <w:hyperlink r:id="rId2" w:history="1">
                            <w:r w:rsidR="00B4034F" w:rsidRPr="00C44546">
                              <w:rPr>
                                <w:rStyle w:val="Hyperlink"/>
                                <w:i w:val="0"/>
                                <w:iCs w:val="0"/>
                                <w:sz w:val="16"/>
                                <w:lang w:val="fr-FR"/>
                              </w:rPr>
                              <w:t>marlen.sittner@kraiburg-tpe.com</w:t>
                            </w:r>
                          </w:hyperlink>
                        </w:p>
                        <w:p w14:paraId="2F448EA5" w14:textId="77777777" w:rsidR="00806C0D" w:rsidRPr="00C44546" w:rsidRDefault="00806C0D">
                          <w:pPr>
                            <w:pStyle w:val="Textkrper-Zeileneinzug"/>
                            <w:ind w:left="0"/>
                            <w:rPr>
                              <w:bCs/>
                              <w:sz w:val="16"/>
                              <w:szCs w:val="16"/>
                              <w:lang w:val="fr-FR"/>
                            </w:rPr>
                          </w:pPr>
                        </w:p>
                        <w:p w14:paraId="74211CBD" w14:textId="77777777" w:rsidR="00806C0D" w:rsidRPr="00C44546" w:rsidRDefault="00E64AFB">
                          <w:pPr>
                            <w:pStyle w:val="Kopfzeile"/>
                            <w:spacing w:line="360" w:lineRule="auto"/>
                            <w:rPr>
                              <w:rFonts w:ascii="Arial" w:hAnsi="Arial" w:cs="Arial"/>
                              <w:i/>
                              <w:iCs/>
                              <w:sz w:val="16"/>
                              <w:szCs w:val="16"/>
                              <w:lang w:val="fr-FR"/>
                            </w:rPr>
                          </w:pPr>
                          <w:r w:rsidRPr="00C44546">
                            <w:rPr>
                              <w:rFonts w:ascii="Arial" w:hAnsi="Arial"/>
                              <w:i/>
                              <w:iCs/>
                              <w:sz w:val="16"/>
                              <w:szCs w:val="16"/>
                              <w:lang w:val="fr-FR"/>
                            </w:rPr>
                            <w:t>Asie/Pacifique</w:t>
                          </w:r>
                        </w:p>
                        <w:p w14:paraId="355885D5" w14:textId="77777777" w:rsidR="00806C0D" w:rsidRPr="00C44546" w:rsidRDefault="00E64AFB">
                          <w:pPr>
                            <w:pStyle w:val="Kopfzeile"/>
                            <w:spacing w:line="360" w:lineRule="auto"/>
                            <w:rPr>
                              <w:rFonts w:ascii="Arial" w:hAnsi="Arial" w:cs="Arial"/>
                              <w:sz w:val="16"/>
                              <w:szCs w:val="16"/>
                              <w:lang w:val="fr-FR"/>
                            </w:rPr>
                          </w:pPr>
                          <w:r w:rsidRPr="00C44546">
                            <w:rPr>
                              <w:rFonts w:ascii="Arial" w:hAnsi="Arial"/>
                              <w:sz w:val="16"/>
                              <w:szCs w:val="16"/>
                              <w:lang w:val="fr-FR"/>
                            </w:rPr>
                            <w:t>Bridget Ngang</w:t>
                          </w:r>
                        </w:p>
                        <w:p w14:paraId="201309EF" w14:textId="77777777" w:rsidR="00806C0D" w:rsidRPr="00C44546" w:rsidRDefault="00E64AFB">
                          <w:pPr>
                            <w:pStyle w:val="Kopfzeile"/>
                            <w:spacing w:line="360" w:lineRule="auto"/>
                            <w:rPr>
                              <w:rFonts w:ascii="Arial" w:hAnsi="Arial" w:cs="Arial"/>
                              <w:sz w:val="16"/>
                              <w:szCs w:val="16"/>
                              <w:lang w:val="fr-FR"/>
                            </w:rPr>
                          </w:pPr>
                          <w:r w:rsidRPr="00C44546">
                            <w:rPr>
                              <w:rFonts w:ascii="Arial" w:hAnsi="Arial"/>
                              <w:sz w:val="16"/>
                              <w:szCs w:val="16"/>
                              <w:lang w:val="fr-FR"/>
                            </w:rPr>
                            <w:t>Marketing Manager Asia Pacific</w:t>
                          </w:r>
                        </w:p>
                        <w:p w14:paraId="1570C93A" w14:textId="77777777" w:rsidR="00806C0D" w:rsidRDefault="00E64AFB">
                          <w:pPr>
                            <w:pStyle w:val="Kopfzeile"/>
                            <w:spacing w:line="360" w:lineRule="auto"/>
                            <w:rPr>
                              <w:rFonts w:ascii="Arial" w:hAnsi="Arial" w:cs="Arial"/>
                              <w:sz w:val="16"/>
                              <w:szCs w:val="16"/>
                            </w:rPr>
                          </w:pPr>
                          <w:r>
                            <w:rPr>
                              <w:rFonts w:ascii="Arial" w:hAnsi="Arial"/>
                              <w:sz w:val="16"/>
                              <w:szCs w:val="16"/>
                            </w:rPr>
                            <w:t>Tél. +603 9545 6301</w:t>
                          </w:r>
                        </w:p>
                        <w:p w14:paraId="22E480C7" w14:textId="77777777" w:rsidR="00806C0D" w:rsidRDefault="00402880">
                          <w:pPr>
                            <w:pStyle w:val="Kopfzeile"/>
                            <w:spacing w:line="360" w:lineRule="auto"/>
                          </w:pPr>
                          <w:hyperlink r:id="rId3">
                            <w:r w:rsidR="00E64AFB">
                              <w:rPr>
                                <w:rStyle w:val="LienInternet"/>
                                <w:rFonts w:ascii="Arial" w:hAnsi="Arial"/>
                                <w:sz w:val="16"/>
                                <w:szCs w:val="16"/>
                              </w:rPr>
                              <w:t>bridget.ngang@kraiburg-tpe.com</w:t>
                            </w:r>
                          </w:hyperlink>
                        </w:p>
                        <w:p w14:paraId="332D0971" w14:textId="77777777" w:rsidR="00806C0D" w:rsidRPr="00622647" w:rsidRDefault="00806C0D">
                          <w:pPr>
                            <w:pStyle w:val="Textkrper-Zeileneinzug"/>
                            <w:ind w:left="0"/>
                            <w:rPr>
                              <w:bCs/>
                              <w:sz w:val="16"/>
                              <w:szCs w:val="16"/>
                              <w:lang w:val="fr-FR"/>
                            </w:rPr>
                          </w:pPr>
                        </w:p>
                        <w:p w14:paraId="61D001E6" w14:textId="77777777" w:rsidR="00806C0D" w:rsidRDefault="00E64AFB">
                          <w:pPr>
                            <w:pStyle w:val="Textkrper-Zeileneinzug"/>
                            <w:ind w:left="0"/>
                            <w:rPr>
                              <w:rStyle w:val="LienInternet"/>
                              <w:b/>
                              <w:i w:val="0"/>
                              <w:sz w:val="16"/>
                            </w:rPr>
                          </w:pPr>
                          <w:r>
                            <w:rPr>
                              <w:b/>
                              <w:i w:val="0"/>
                              <w:sz w:val="16"/>
                            </w:rPr>
                            <w:t>Agence de communication</w:t>
                          </w:r>
                        </w:p>
                        <w:p w14:paraId="03E5CA32" w14:textId="77777777" w:rsidR="00806C0D" w:rsidRDefault="00E64AFB">
                          <w:pPr>
                            <w:pStyle w:val="Contenudecadre"/>
                            <w:spacing w:after="0" w:line="360" w:lineRule="auto"/>
                            <w:rPr>
                              <w:rFonts w:ascii="Arial" w:hAnsi="Arial" w:cs="Arial"/>
                              <w:sz w:val="16"/>
                            </w:rPr>
                          </w:pPr>
                          <w:r>
                            <w:rPr>
                              <w:rFonts w:ascii="Arial" w:hAnsi="Arial"/>
                              <w:i/>
                              <w:sz w:val="16"/>
                            </w:rPr>
                            <w:t>EMG</w:t>
                          </w:r>
                        </w:p>
                        <w:p w14:paraId="218A9A63" w14:textId="77777777" w:rsidR="00806C0D" w:rsidRDefault="00E64AFB">
                          <w:pPr>
                            <w:pStyle w:val="Contenudecadre"/>
                            <w:spacing w:after="0" w:line="360" w:lineRule="auto"/>
                            <w:rPr>
                              <w:rFonts w:ascii="Arial" w:hAnsi="Arial" w:cs="Arial"/>
                              <w:sz w:val="16"/>
                            </w:rPr>
                          </w:pPr>
                          <w:r>
                            <w:rPr>
                              <w:rFonts w:ascii="Arial" w:hAnsi="Arial"/>
                              <w:sz w:val="16"/>
                            </w:rPr>
                            <w:t>Siria Nielsen</w:t>
                          </w:r>
                        </w:p>
                        <w:p w14:paraId="5D51809C" w14:textId="77777777" w:rsidR="00806C0D" w:rsidRDefault="00E64AFB">
                          <w:pPr>
                            <w:pStyle w:val="Contenudecadre"/>
                            <w:spacing w:after="0" w:line="360" w:lineRule="auto"/>
                            <w:rPr>
                              <w:rFonts w:ascii="Arial" w:hAnsi="Arial" w:cs="Arial"/>
                              <w:sz w:val="16"/>
                            </w:rPr>
                          </w:pPr>
                          <w:r>
                            <w:rPr>
                              <w:rFonts w:ascii="Arial" w:hAnsi="Arial"/>
                              <w:sz w:val="16"/>
                            </w:rPr>
                            <w:t>Tél.+31 164 317 036</w:t>
                          </w:r>
                        </w:p>
                        <w:p w14:paraId="1ABFC6CD" w14:textId="77777777" w:rsidR="00806C0D" w:rsidRDefault="00402880">
                          <w:pPr>
                            <w:pStyle w:val="Contenudecadre"/>
                            <w:spacing w:after="0" w:line="360" w:lineRule="auto"/>
                          </w:pPr>
                          <w:hyperlink r:id="rId4">
                            <w:r w:rsidR="00E64AFB">
                              <w:rPr>
                                <w:rStyle w:val="LienInternet"/>
                                <w:rFonts w:ascii="Arial" w:hAnsi="Arial"/>
                                <w:sz w:val="16"/>
                              </w:rPr>
                              <w:t>snielsen@emg-marcom.com</w:t>
                            </w:r>
                          </w:hyperlink>
                        </w:p>
                      </w:txbxContent>
                    </wps:txbx>
                    <wps:bodyPr tIns="0" bIns="0" anchor="b">
                      <a:noAutofit/>
                    </wps:bodyPr>
                  </wps:wsp>
                </a:graphicData>
              </a:graphic>
            </wp:anchor>
          </w:drawing>
        </mc:Choice>
        <mc:Fallback>
          <w:pict>
            <v:rect w14:anchorId="2A3C640F" id="Text Box 2" o:spid="_x0000_s1026" style="position:absolute;margin-left:340.95pt;margin-top:221.75pt;width:148.55pt;height:347.3pt;z-index:-503316472;visibility:visible;mso-wrap-style:square;mso-wrap-distance-left:0;mso-wrap-distance-top:0;mso-wrap-distance-right:0;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" stroked="f">
              <v:textbox inset=",0,,0">
                <w:txbxContent>
                  <w:p w14:paraId="060D3E24" w14:textId="77777777" w:rsidR="00806C0D" w:rsidRDefault="00E64AFB">
                    <w:pPr>
                      <w:pStyle w:val="Kopfzeile"/>
                      <w:rPr>
                        <w:rFonts w:ascii="Arial" w:hAnsi="Arial" w:cs="Arial"/>
                        <w:b/>
                        <w:sz w:val="16"/>
                        <w:szCs w:val="16"/>
                      </w:rPr>
                    </w:pPr>
                    <w:r>
                      <w:rPr>
                        <w:rFonts w:ascii="Arial" w:hAnsi="Arial"/>
                        <w:b/>
                        <w:sz w:val="16"/>
                        <w:szCs w:val="16"/>
                      </w:rPr>
                      <w:t>Contact pour la presse</w:t>
                    </w:r>
                  </w:p>
                  <w:p w14:paraId="45159424" w14:textId="77777777" w:rsidR="00806C0D" w:rsidRPr="00622647" w:rsidRDefault="00806C0D">
                    <w:pPr>
                      <w:pStyle w:val="Textkrper-Zeileneinzug"/>
                      <w:ind w:left="0"/>
                      <w:rPr>
                        <w:bCs/>
                        <w:sz w:val="16"/>
                        <w:szCs w:val="16"/>
                        <w:lang w:val="fr-FR"/>
                      </w:rPr>
                    </w:pPr>
                  </w:p>
                  <w:p w14:paraId="67E0F13B" w14:textId="77777777" w:rsidR="00806C0D" w:rsidRDefault="00E64AFB">
                    <w:pPr>
                      <w:pStyle w:val="Textkrper-Zeileneinzug"/>
                      <w:ind w:left="0"/>
                      <w:rPr>
                        <w:i w:val="0"/>
                        <w:sz w:val="16"/>
                        <w:szCs w:val="16"/>
                      </w:rPr>
                    </w:pPr>
                    <w:r>
                      <w:rPr>
                        <w:bCs/>
                        <w:sz w:val="16"/>
                        <w:szCs w:val="16"/>
                      </w:rPr>
                      <w:t>Europe, Moyen-Orient, Afrique &amp; Amérique</w:t>
                    </w:r>
                  </w:p>
                  <w:p w14:paraId="3B936190" w14:textId="38B3059B" w:rsidR="00806C0D" w:rsidRPr="00622647" w:rsidRDefault="00B4034F">
                    <w:pPr>
                      <w:pStyle w:val="Textkrper-Zeileneinzug"/>
                      <w:ind w:left="0"/>
                      <w:rPr>
                        <w:i w:val="0"/>
                        <w:sz w:val="16"/>
                        <w:szCs w:val="16"/>
                        <w:lang w:val="en-US"/>
                      </w:rPr>
                    </w:pPr>
                    <w:r>
                      <w:rPr>
                        <w:i w:val="0"/>
                        <w:sz w:val="16"/>
                        <w:lang w:val="en-US"/>
                      </w:rPr>
                      <w:t>Marlen Sittner</w:t>
                    </w:r>
                  </w:p>
                  <w:p w14:paraId="2012B831" w14:textId="77777777" w:rsidR="00806C0D" w:rsidRPr="00622647" w:rsidRDefault="00E64AFB">
                    <w:pPr>
                      <w:pStyle w:val="Textkrper-Zeileneinzug"/>
                      <w:ind w:left="0"/>
                      <w:rPr>
                        <w:i w:val="0"/>
                        <w:sz w:val="16"/>
                        <w:szCs w:val="16"/>
                        <w:lang w:val="en-US"/>
                      </w:rPr>
                    </w:pPr>
                    <w:r w:rsidRPr="00622647">
                      <w:rPr>
                        <w:i w:val="0"/>
                        <w:sz w:val="16"/>
                        <w:lang w:val="en-US"/>
                      </w:rPr>
                      <w:t>Public Relations EMEA &amp; Americas</w:t>
                    </w:r>
                  </w:p>
                  <w:p w14:paraId="0930F257" w14:textId="54792F74" w:rsidR="00806C0D" w:rsidRPr="00C44546" w:rsidRDefault="00E64AFB">
                    <w:pPr>
                      <w:pStyle w:val="Textkrper-Zeileneinzug"/>
                      <w:ind w:left="0"/>
                      <w:rPr>
                        <w:i w:val="0"/>
                        <w:sz w:val="16"/>
                        <w:szCs w:val="16"/>
                        <w:lang w:val="fr-FR"/>
                      </w:rPr>
                    </w:pPr>
                    <w:r w:rsidRPr="00C44546">
                      <w:rPr>
                        <w:i w:val="0"/>
                        <w:sz w:val="16"/>
                        <w:lang w:val="fr-FR"/>
                      </w:rPr>
                      <w:t xml:space="preserve">Tél.+49 8638 9810 </w:t>
                    </w:r>
                    <w:r w:rsidR="00B4034F" w:rsidRPr="00C44546">
                      <w:rPr>
                        <w:i w:val="0"/>
                        <w:sz w:val="16"/>
                        <w:lang w:val="fr-FR"/>
                      </w:rPr>
                      <w:t>272</w:t>
                    </w:r>
                  </w:p>
                  <w:p w14:paraId="35CDB279" w14:textId="08308530" w:rsidR="00806C0D" w:rsidRPr="00C44546" w:rsidRDefault="00625BC4">
                    <w:pPr>
                      <w:pStyle w:val="Textkrper-Zeileneinzug"/>
                      <w:ind w:left="0"/>
                      <w:rPr>
                        <w:lang w:val="fr-FR"/>
                      </w:rPr>
                    </w:pPr>
                    <w:hyperlink r:id="rId5" w:history="1">
                      <w:r w:rsidR="00B4034F" w:rsidRPr="00C44546">
                        <w:rPr>
                          <w:rStyle w:val="Hyperlink"/>
                          <w:i w:val="0"/>
                          <w:iCs w:val="0"/>
                          <w:sz w:val="16"/>
                          <w:lang w:val="fr-FR"/>
                        </w:rPr>
                        <w:t>marlen.sittner@kraiburg-tpe.com</w:t>
                      </w:r>
                    </w:hyperlink>
                  </w:p>
                  <w:p w14:paraId="2F448EA5" w14:textId="77777777" w:rsidR="00806C0D" w:rsidRPr="00C44546" w:rsidRDefault="00806C0D">
                    <w:pPr>
                      <w:pStyle w:val="Textkrper-Zeileneinzug"/>
                      <w:ind w:left="0"/>
                      <w:rPr>
                        <w:bCs/>
                        <w:sz w:val="16"/>
                        <w:szCs w:val="16"/>
                        <w:lang w:val="fr-FR"/>
                      </w:rPr>
                    </w:pPr>
                  </w:p>
                  <w:p w14:paraId="74211CBD" w14:textId="77777777" w:rsidR="00806C0D" w:rsidRPr="00C44546" w:rsidRDefault="00E64AFB">
                    <w:pPr>
                      <w:pStyle w:val="Kopfzeile"/>
                      <w:spacing w:line="360" w:lineRule="auto"/>
                      <w:rPr>
                        <w:rFonts w:ascii="Arial" w:hAnsi="Arial" w:cs="Arial"/>
                        <w:i/>
                        <w:iCs/>
                        <w:sz w:val="16"/>
                        <w:szCs w:val="16"/>
                        <w:lang w:val="fr-FR"/>
                      </w:rPr>
                    </w:pPr>
                    <w:r w:rsidRPr="00C44546">
                      <w:rPr>
                        <w:rFonts w:ascii="Arial" w:hAnsi="Arial"/>
                        <w:i/>
                        <w:iCs/>
                        <w:sz w:val="16"/>
                        <w:szCs w:val="16"/>
                        <w:lang w:val="fr-FR"/>
                      </w:rPr>
                      <w:t>Asie/Pacifique</w:t>
                    </w:r>
                  </w:p>
                  <w:p w14:paraId="355885D5" w14:textId="77777777" w:rsidR="00806C0D" w:rsidRPr="00C44546" w:rsidRDefault="00E64AFB">
                    <w:pPr>
                      <w:pStyle w:val="Kopfzeile"/>
                      <w:spacing w:line="360" w:lineRule="auto"/>
                      <w:rPr>
                        <w:rFonts w:ascii="Arial" w:hAnsi="Arial" w:cs="Arial"/>
                        <w:sz w:val="16"/>
                        <w:szCs w:val="16"/>
                        <w:lang w:val="fr-FR"/>
                      </w:rPr>
                    </w:pPr>
                    <w:r w:rsidRPr="00C44546">
                      <w:rPr>
                        <w:rFonts w:ascii="Arial" w:hAnsi="Arial"/>
                        <w:sz w:val="16"/>
                        <w:szCs w:val="16"/>
                        <w:lang w:val="fr-FR"/>
                      </w:rPr>
                      <w:t>Bridget Ngang</w:t>
                    </w:r>
                  </w:p>
                  <w:p w14:paraId="201309EF" w14:textId="77777777" w:rsidR="00806C0D" w:rsidRPr="00C44546" w:rsidRDefault="00E64AFB">
                    <w:pPr>
                      <w:pStyle w:val="Kopfzeile"/>
                      <w:spacing w:line="360" w:lineRule="auto"/>
                      <w:rPr>
                        <w:rFonts w:ascii="Arial" w:hAnsi="Arial" w:cs="Arial"/>
                        <w:sz w:val="16"/>
                        <w:szCs w:val="16"/>
                        <w:lang w:val="fr-FR"/>
                      </w:rPr>
                    </w:pPr>
                    <w:r w:rsidRPr="00C44546">
                      <w:rPr>
                        <w:rFonts w:ascii="Arial" w:hAnsi="Arial"/>
                        <w:sz w:val="16"/>
                        <w:szCs w:val="16"/>
                        <w:lang w:val="fr-FR"/>
                      </w:rPr>
                      <w:t>Marketing Manager Asia Pacific</w:t>
                    </w:r>
                  </w:p>
                  <w:p w14:paraId="1570C93A" w14:textId="77777777" w:rsidR="00806C0D" w:rsidRDefault="00E64AFB">
                    <w:pPr>
                      <w:pStyle w:val="Kopfzeile"/>
                      <w:spacing w:line="360" w:lineRule="auto"/>
                      <w:rPr>
                        <w:rFonts w:ascii="Arial" w:hAnsi="Arial" w:cs="Arial"/>
                        <w:sz w:val="16"/>
                        <w:szCs w:val="16"/>
                      </w:rPr>
                    </w:pPr>
                    <w:r>
                      <w:rPr>
                        <w:rFonts w:ascii="Arial" w:hAnsi="Arial"/>
                        <w:sz w:val="16"/>
                        <w:szCs w:val="16"/>
                      </w:rPr>
                      <w:t>Tél. +603 9545 6301</w:t>
                    </w:r>
                  </w:p>
                  <w:p w14:paraId="22E480C7" w14:textId="77777777" w:rsidR="00806C0D" w:rsidRDefault="00402880">
                    <w:pPr>
                      <w:pStyle w:val="Kopfzeile"/>
                      <w:spacing w:line="360" w:lineRule="auto"/>
                    </w:pPr>
                    <w:hyperlink r:id="rId6">
                      <w:r w:rsidR="00E64AFB">
                        <w:rPr>
                          <w:rStyle w:val="LienInternet"/>
                          <w:rFonts w:ascii="Arial" w:hAnsi="Arial"/>
                          <w:sz w:val="16"/>
                          <w:szCs w:val="16"/>
                        </w:rPr>
                        <w:t>bridget.ngang@kraiburg-tpe.com</w:t>
                      </w:r>
                    </w:hyperlink>
                  </w:p>
                  <w:p w14:paraId="332D0971" w14:textId="77777777" w:rsidR="00806C0D" w:rsidRPr="00622647" w:rsidRDefault="00806C0D">
                    <w:pPr>
                      <w:pStyle w:val="Textkrper-Zeileneinzug"/>
                      <w:ind w:left="0"/>
                      <w:rPr>
                        <w:bCs/>
                        <w:sz w:val="16"/>
                        <w:szCs w:val="16"/>
                        <w:lang w:val="fr-FR"/>
                      </w:rPr>
                    </w:pPr>
                  </w:p>
                  <w:p w14:paraId="61D001E6" w14:textId="77777777" w:rsidR="00806C0D" w:rsidRDefault="00E64AFB">
                    <w:pPr>
                      <w:pStyle w:val="Textkrper-Zeileneinzug"/>
                      <w:ind w:left="0"/>
                      <w:rPr>
                        <w:rStyle w:val="LienInternet"/>
                        <w:b/>
                        <w:i w:val="0"/>
                        <w:sz w:val="16"/>
                      </w:rPr>
                    </w:pPr>
                    <w:r>
                      <w:rPr>
                        <w:b/>
                        <w:i w:val="0"/>
                        <w:sz w:val="16"/>
                      </w:rPr>
                      <w:t>Agence de communication</w:t>
                    </w:r>
                  </w:p>
                  <w:p w14:paraId="03E5CA32" w14:textId="77777777" w:rsidR="00806C0D" w:rsidRDefault="00E64AFB">
                    <w:pPr>
                      <w:pStyle w:val="Contenudecadre"/>
                      <w:spacing w:after="0" w:line="360" w:lineRule="auto"/>
                      <w:rPr>
                        <w:rFonts w:ascii="Arial" w:hAnsi="Arial" w:cs="Arial"/>
                        <w:sz w:val="16"/>
                      </w:rPr>
                    </w:pPr>
                    <w:r>
                      <w:rPr>
                        <w:rFonts w:ascii="Arial" w:hAnsi="Arial"/>
                        <w:i/>
                        <w:sz w:val="16"/>
                      </w:rPr>
                      <w:t>EMG</w:t>
                    </w:r>
                  </w:p>
                  <w:p w14:paraId="218A9A63" w14:textId="77777777" w:rsidR="00806C0D" w:rsidRDefault="00E64AFB">
                    <w:pPr>
                      <w:pStyle w:val="Contenudecadre"/>
                      <w:spacing w:after="0" w:line="360" w:lineRule="auto"/>
                      <w:rPr>
                        <w:rFonts w:ascii="Arial" w:hAnsi="Arial" w:cs="Arial"/>
                        <w:sz w:val="16"/>
                      </w:rPr>
                    </w:pPr>
                    <w:r>
                      <w:rPr>
                        <w:rFonts w:ascii="Arial" w:hAnsi="Arial"/>
                        <w:sz w:val="16"/>
                      </w:rPr>
                      <w:t>Siria Nielsen</w:t>
                    </w:r>
                  </w:p>
                  <w:p w14:paraId="5D51809C" w14:textId="77777777" w:rsidR="00806C0D" w:rsidRDefault="00E64AFB">
                    <w:pPr>
                      <w:pStyle w:val="Contenudecadre"/>
                      <w:spacing w:after="0" w:line="360" w:lineRule="auto"/>
                      <w:rPr>
                        <w:rFonts w:ascii="Arial" w:hAnsi="Arial" w:cs="Arial"/>
                        <w:sz w:val="16"/>
                      </w:rPr>
                    </w:pPr>
                    <w:r>
                      <w:rPr>
                        <w:rFonts w:ascii="Arial" w:hAnsi="Arial"/>
                        <w:sz w:val="16"/>
                      </w:rPr>
                      <w:t>Tél.+31 164 317 036</w:t>
                    </w:r>
                  </w:p>
                  <w:p w14:paraId="1ABFC6CD" w14:textId="77777777" w:rsidR="00806C0D" w:rsidRDefault="00402880">
                    <w:pPr>
                      <w:pStyle w:val="Contenudecadre"/>
                      <w:spacing w:after="0" w:line="360" w:lineRule="auto"/>
                    </w:pPr>
                    <w:hyperlink r:id="rId7">
                      <w:r w:rsidR="00E64AFB">
                        <w:rPr>
                          <w:rStyle w:val="LienInternet"/>
                          <w:rFonts w:ascii="Arial" w:hAnsi="Arial"/>
                          <w:sz w:val="16"/>
                        </w:rPr>
                        <w:t>snielsen@emg-marcom.com</w:t>
                      </w:r>
                    </w:hyperlink>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33460B"/>
    <w:multiLevelType w:val="multilevel"/>
    <w:tmpl w:val="888C049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246E382E"/>
    <w:multiLevelType w:val="hybridMultilevel"/>
    <w:tmpl w:val="19E279F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24CA2407"/>
    <w:multiLevelType w:val="multilevel"/>
    <w:tmpl w:val="8E5007B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C0D"/>
    <w:rsid w:val="00082B33"/>
    <w:rsid w:val="00084C01"/>
    <w:rsid w:val="002D2210"/>
    <w:rsid w:val="00366A6E"/>
    <w:rsid w:val="00402880"/>
    <w:rsid w:val="004F69D8"/>
    <w:rsid w:val="005109B0"/>
    <w:rsid w:val="00553F6E"/>
    <w:rsid w:val="00573FAE"/>
    <w:rsid w:val="00622647"/>
    <w:rsid w:val="00625BC4"/>
    <w:rsid w:val="00643BFD"/>
    <w:rsid w:val="007873E1"/>
    <w:rsid w:val="007B45BE"/>
    <w:rsid w:val="00806C0D"/>
    <w:rsid w:val="0083472B"/>
    <w:rsid w:val="008717C3"/>
    <w:rsid w:val="009252A4"/>
    <w:rsid w:val="00A14651"/>
    <w:rsid w:val="00A31DC5"/>
    <w:rsid w:val="00B4034F"/>
    <w:rsid w:val="00C44546"/>
    <w:rsid w:val="00CF2FC3"/>
    <w:rsid w:val="00D1236B"/>
    <w:rsid w:val="00E02199"/>
    <w:rsid w:val="00E64AFB"/>
    <w:rsid w:val="00EB1405"/>
    <w:rsid w:val="00EE3187"/>
    <w:rsid w:val="00EF1628"/>
    <w:rsid w:val="00FD07B9"/>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D0412A"/>
  <w15:docId w15:val="{C92118DF-5797-40F7-A961-AF19A82CD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CH" w:eastAsia="en-GB" w:bidi="en-GB"/>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style>
  <w:style w:type="paragraph" w:styleId="berschrift2">
    <w:name w:val="heading 2"/>
    <w:basedOn w:val="Standard"/>
    <w:next w:val="Standard"/>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uiPriority w:val="9"/>
    <w:qFormat/>
    <w:rsid w:val="00180F66"/>
    <w:pPr>
      <w:spacing w:beforeAutospacing="1"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84C57"/>
    <w:rPr>
      <w:rFonts w:ascii="Tahoma" w:hAnsi="Tahoma" w:cs="Tahoma"/>
      <w:sz w:val="16"/>
      <w:szCs w:val="16"/>
      <w:lang w:val="fr-CH"/>
    </w:rPr>
  </w:style>
  <w:style w:type="character" w:customStyle="1" w:styleId="KopfzeileZchn">
    <w:name w:val="Kopfzeile Zchn"/>
    <w:basedOn w:val="Absatz-Standardschriftart"/>
    <w:link w:val="Kopfzeile"/>
    <w:uiPriority w:val="99"/>
    <w:qFormat/>
    <w:rsid w:val="00784C57"/>
    <w:rPr>
      <w:lang w:val="fr-CH"/>
    </w:rPr>
  </w:style>
  <w:style w:type="character" w:customStyle="1" w:styleId="FuzeileZchn">
    <w:name w:val="Fußzeile Zchn"/>
    <w:basedOn w:val="Absatz-Standardschriftart"/>
    <w:link w:val="Fuzeile"/>
    <w:uiPriority w:val="99"/>
    <w:qFormat/>
    <w:rsid w:val="00784C57"/>
    <w:rPr>
      <w:lang w:val="fr-CH"/>
    </w:rPr>
  </w:style>
  <w:style w:type="character" w:customStyle="1" w:styleId="Textkrper-ZeileneinzugZchn">
    <w:name w:val="Textkörper-Zeileneinzug Zchn"/>
    <w:basedOn w:val="Absatz-Standardschriftart"/>
    <w:uiPriority w:val="99"/>
    <w:qFormat/>
    <w:rsid w:val="00502615"/>
    <w:rPr>
      <w:rFonts w:ascii="Arial" w:eastAsia="Times New Roman" w:hAnsi="Arial" w:cs="Arial"/>
      <w:i/>
      <w:iCs/>
      <w:sz w:val="20"/>
      <w:szCs w:val="20"/>
      <w:lang w:val="fr-CH" w:eastAsia="en-GB"/>
    </w:rPr>
  </w:style>
  <w:style w:type="character" w:styleId="Kommentarzeichen">
    <w:name w:val="annotation reference"/>
    <w:basedOn w:val="Absatz-Standardschriftart"/>
    <w:uiPriority w:val="99"/>
    <w:semiHidden/>
    <w:unhideWhenUsed/>
    <w:qFormat/>
    <w:rsid w:val="00DB2468"/>
    <w:rPr>
      <w:sz w:val="16"/>
      <w:szCs w:val="16"/>
    </w:rPr>
  </w:style>
  <w:style w:type="character" w:customStyle="1" w:styleId="KommentartextZchn">
    <w:name w:val="Kommentartext Zchn"/>
    <w:basedOn w:val="Absatz-Standardschriftart"/>
    <w:link w:val="Kommentartext"/>
    <w:uiPriority w:val="99"/>
    <w:semiHidden/>
    <w:qFormat/>
    <w:rsid w:val="00DB2468"/>
    <w:rPr>
      <w:sz w:val="20"/>
      <w:szCs w:val="20"/>
      <w:lang w:val="fr-CH"/>
    </w:rPr>
  </w:style>
  <w:style w:type="character" w:customStyle="1" w:styleId="KommentarthemaZchn">
    <w:name w:val="Kommentarthema Zchn"/>
    <w:basedOn w:val="KommentartextZchn"/>
    <w:link w:val="Kommentarthema"/>
    <w:uiPriority w:val="99"/>
    <w:semiHidden/>
    <w:qFormat/>
    <w:rsid w:val="00DB2468"/>
    <w:rPr>
      <w:b/>
      <w:bCs/>
      <w:sz w:val="20"/>
      <w:szCs w:val="20"/>
      <w:lang w:val="fr-CH"/>
    </w:rPr>
  </w:style>
  <w:style w:type="character" w:customStyle="1" w:styleId="TextkrperZchn">
    <w:name w:val="Textkörper Zchn"/>
    <w:basedOn w:val="Absatz-Standardschriftart"/>
    <w:link w:val="Textkrper"/>
    <w:uiPriority w:val="99"/>
    <w:qFormat/>
    <w:rsid w:val="00083596"/>
    <w:rPr>
      <w:lang w:val="fr-CH"/>
    </w:rPr>
  </w:style>
  <w:style w:type="character" w:customStyle="1" w:styleId="Accentuation">
    <w:name w:val="Accentuation"/>
    <w:basedOn w:val="Absatz-Standardschriftart"/>
    <w:uiPriority w:val="20"/>
    <w:qFormat/>
    <w:rsid w:val="00180F66"/>
    <w:rPr>
      <w:i/>
      <w:iCs/>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uiPriority w:val="9"/>
    <w:qFormat/>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uiPriority w:val="9"/>
    <w:semiHidden/>
    <w:qFormat/>
    <w:rsid w:val="00A832FB"/>
    <w:rPr>
      <w:rFonts w:asciiTheme="majorHAnsi" w:eastAsiaTheme="majorEastAsia" w:hAnsiTheme="majorHAnsi" w:cstheme="majorBidi"/>
      <w:b/>
      <w:bCs/>
      <w:color w:val="4F81BD" w:themeColor="accent1"/>
      <w:sz w:val="26"/>
      <w:szCs w:val="26"/>
      <w:lang w:val="fr-CH"/>
    </w:rPr>
  </w:style>
  <w:style w:type="character" w:customStyle="1" w:styleId="LienInternet">
    <w:name w:val="Lien Internet"/>
    <w:basedOn w:val="Absatz-Standardschriftart"/>
    <w:uiPriority w:val="99"/>
    <w:unhideWhenUsed/>
    <w:rsid w:val="00C0054B"/>
    <w:rPr>
      <w:color w:val="0000FF" w:themeColor="hyperlink"/>
      <w:u w:val="single"/>
    </w:rPr>
  </w:style>
  <w:style w:type="character" w:customStyle="1" w:styleId="bittitle">
    <w:name w:val="bittitle"/>
    <w:basedOn w:val="Absatz-Standardschriftart"/>
    <w:qFormat/>
    <w:rsid w:val="00E17CAC"/>
  </w:style>
  <w:style w:type="character" w:styleId="BesuchterLink">
    <w:name w:val="FollowedHyperlink"/>
    <w:basedOn w:val="Absatz-Standardschriftart"/>
    <w:uiPriority w:val="99"/>
    <w:semiHidden/>
    <w:unhideWhenUsed/>
    <w:qFormat/>
    <w:rsid w:val="00C30003"/>
    <w:rPr>
      <w:color w:val="800080" w:themeColor="followedHyperlink"/>
      <w:u w:val="single"/>
    </w:rPr>
  </w:style>
  <w:style w:type="character" w:customStyle="1" w:styleId="berschrift4Zchn">
    <w:name w:val="Überschrift 4 Zchn"/>
    <w:basedOn w:val="Absatz-Standardschriftart"/>
    <w:uiPriority w:val="9"/>
    <w:semiHidden/>
    <w:qFormat/>
    <w:rsid w:val="000D0D0C"/>
    <w:rPr>
      <w:rFonts w:asciiTheme="majorHAnsi" w:eastAsiaTheme="majorEastAsia" w:hAnsiTheme="majorHAnsi" w:cstheme="majorBidi"/>
      <w:b/>
      <w:bCs/>
      <w:i/>
      <w:iCs/>
      <w:color w:val="4F81BD" w:themeColor="accent1"/>
      <w:lang w:val="fr-CH"/>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Calibri" w:cs="Arial"/>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eastAsia="Times New Roman" w:cs="Arial"/>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eastAsia="Times New Roman" w:cs="Arial"/>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ascii="Arial" w:hAnsi="Arial"/>
      <w:sz w:val="20"/>
    </w:rPr>
  </w:style>
  <w:style w:type="character" w:customStyle="1" w:styleId="ListLabel48">
    <w:name w:val="ListLabel 48"/>
    <w:qFormat/>
    <w:rPr>
      <w:i w:val="0"/>
      <w:iCs w:val="0"/>
      <w:sz w:val="16"/>
    </w:rPr>
  </w:style>
  <w:style w:type="character" w:customStyle="1" w:styleId="ListLabel49">
    <w:name w:val="ListLabel 49"/>
    <w:qFormat/>
    <w:rPr>
      <w:rFonts w:ascii="Arial" w:hAnsi="Arial"/>
      <w:sz w:val="16"/>
      <w:szCs w:val="16"/>
    </w:rPr>
  </w:style>
  <w:style w:type="character" w:customStyle="1" w:styleId="ListLabel50">
    <w:name w:val="ListLabel 50"/>
    <w:qFormat/>
    <w:rPr>
      <w:rFonts w:ascii="Arial" w:hAnsi="Arial"/>
      <w:sz w:val="16"/>
    </w:rPr>
  </w:style>
  <w:style w:type="paragraph" w:customStyle="1" w:styleId="Titre">
    <w:name w:val="Titre"/>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uiPriority w:val="99"/>
    <w:unhideWhenUsed/>
    <w:rsid w:val="00083596"/>
    <w:pPr>
      <w:spacing w:after="12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Index">
    <w:name w:val="Index"/>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84C57"/>
    <w:pPr>
      <w:spacing w:after="0" w:line="240" w:lineRule="auto"/>
    </w:pPr>
    <w:rPr>
      <w:rFonts w:ascii="Tahoma" w:hAnsi="Tahoma" w:cs="Tahoma"/>
      <w:sz w:val="16"/>
      <w:szCs w:val="16"/>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paragraph" w:styleId="Textkrper-Zeileneinzug">
    <w:name w:val="Body Text Indent"/>
    <w:basedOn w:val="Standard"/>
    <w:uiPriority w:val="99"/>
    <w:rsid w:val="00502615"/>
    <w:pPr>
      <w:suppressAutoHyphens/>
      <w:spacing w:after="0" w:line="360" w:lineRule="auto"/>
      <w:ind w:left="567"/>
    </w:pPr>
    <w:rPr>
      <w:rFonts w:ascii="Arial" w:eastAsia="Times New Roman" w:hAnsi="Arial" w:cs="Arial"/>
      <w:i/>
      <w:iCs/>
      <w:sz w:val="20"/>
      <w:szCs w:val="20"/>
    </w:rPr>
  </w:style>
  <w:style w:type="paragraph" w:styleId="Kommentartext">
    <w:name w:val="annotation text"/>
    <w:basedOn w:val="Standard"/>
    <w:link w:val="KommentartextZchn"/>
    <w:uiPriority w:val="99"/>
    <w:semiHidden/>
    <w:unhideWhenUsed/>
    <w:qFormat/>
    <w:rsid w:val="00DB2468"/>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DB2468"/>
    <w:rPr>
      <w:b/>
      <w:bC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paragraph" w:styleId="StandardWeb">
    <w:name w:val="Normal (Web)"/>
    <w:basedOn w:val="Standard"/>
    <w:uiPriority w:val="99"/>
    <w:semiHidden/>
    <w:unhideWhenUsed/>
    <w:qFormat/>
    <w:rsid w:val="00180F66"/>
    <w:pPr>
      <w:spacing w:beforeAutospacing="1" w:afterAutospacing="1" w:line="240" w:lineRule="auto"/>
    </w:pPr>
    <w:rPr>
      <w:rFonts w:ascii="Times New Roman" w:eastAsia="Times New Roman" w:hAnsi="Times New Roman" w:cs="Times New Roman"/>
      <w:sz w:val="24"/>
      <w:szCs w:val="24"/>
    </w:rPr>
  </w:style>
  <w:style w:type="paragraph" w:customStyle="1" w:styleId="bodytext">
    <w:name w:val="bodytext"/>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Contenudecadre">
    <w:name w:val="Contenu de cadre"/>
    <w:basedOn w:val="Standard"/>
    <w:qFormat/>
  </w:style>
  <w:style w:type="table" w:styleId="Tabellenraster">
    <w:name w:val="Table Grid"/>
    <w:basedOn w:val="NormaleTabelle"/>
    <w:uiPriority w:val="59"/>
    <w:rsid w:val="00216D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64AFB"/>
    <w:rPr>
      <w:color w:val="0000FF" w:themeColor="hyperlink"/>
      <w:u w:val="single"/>
    </w:rPr>
  </w:style>
  <w:style w:type="character" w:styleId="NichtaufgelsteErwhnung">
    <w:name w:val="Unresolved Mention"/>
    <w:basedOn w:val="Absatz-Standardschriftart"/>
    <w:uiPriority w:val="99"/>
    <w:semiHidden/>
    <w:unhideWhenUsed/>
    <w:rsid w:val="0083472B"/>
    <w:rPr>
      <w:color w:val="605E5C"/>
      <w:shd w:val="clear" w:color="auto" w:fill="E1DFDD"/>
    </w:rPr>
  </w:style>
  <w:style w:type="paragraph" w:styleId="KeinLeerraum">
    <w:name w:val="No Spacing"/>
    <w:uiPriority w:val="1"/>
    <w:qFormat/>
    <w:rsid w:val="005109B0"/>
    <w:rPr>
      <w:rFonts w:eastAsiaTheme="minorHAnsi"/>
      <w:lang w:val="de-DE"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2657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pressreleasefinder.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arlen.sittner@kraiburg-tpe.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marlen.sittner@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marlen.sittner@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1090</Words>
  <Characters>6871</Characters>
  <Application>Microsoft Office Word</Application>
  <DocSecurity>0</DocSecurity>
  <Lines>57</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110005-02/20 D-FR Mieuss</Company>
  <LinksUpToDate>false</LinksUpToDate>
  <CharactersWithSpaces>7946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Hammerl, Simone</dc:creator>
  <dc:description/>
  <cp:lastModifiedBy>Sittner, Marlen</cp:lastModifiedBy>
  <cp:revision>10</cp:revision>
  <cp:lastPrinted>2020-04-07T09:48:00Z</cp:lastPrinted>
  <dcterms:created xsi:type="dcterms:W3CDTF">2020-04-07T08:26:00Z</dcterms:created>
  <dcterms:modified xsi:type="dcterms:W3CDTF">2020-04-07T14:22:00Z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