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E61A00" w14:textId="77777777" w:rsidR="00880E93" w:rsidRDefault="000D01F8" w:rsidP="00880E93">
      <w:pPr>
        <w:spacing w:line="360" w:lineRule="auto"/>
        <w:ind w:right="1523"/>
        <w:jc w:val="both"/>
        <w:rPr>
          <w:rFonts w:ascii="Arial" w:hAnsi="Arial" w:cs="Arial"/>
          <w:b/>
          <w:bCs/>
          <w:sz w:val="24"/>
          <w:szCs w:val="24"/>
        </w:rPr>
      </w:pPr>
      <w:r w:rsidRPr="0024074A">
        <w:rPr>
          <w:rFonts w:ascii="Arial" w:hAnsi="Arial" w:cs="Arial"/>
          <w:b/>
          <w:bCs/>
          <w:sz w:val="24"/>
          <w:szCs w:val="24"/>
        </w:rPr>
        <w:t>TPEs find a niche in medical PPEs</w:t>
      </w:r>
    </w:p>
    <w:p w14:paraId="3894335A" w14:textId="2D50E947" w:rsidR="000D01F8" w:rsidRPr="00880E93" w:rsidRDefault="000D01F8" w:rsidP="00880E93">
      <w:pPr>
        <w:spacing w:line="360" w:lineRule="auto"/>
        <w:ind w:right="1523"/>
        <w:jc w:val="both"/>
        <w:rPr>
          <w:rFonts w:ascii="Arial" w:hAnsi="Arial" w:cs="Arial"/>
          <w:b/>
          <w:bCs/>
          <w:sz w:val="24"/>
          <w:szCs w:val="24"/>
        </w:rPr>
      </w:pPr>
      <w:r w:rsidRPr="0024074A">
        <w:rPr>
          <w:rFonts w:ascii="Arial" w:hAnsi="Arial" w:cs="Arial"/>
          <w:b/>
          <w:iCs/>
          <w:sz w:val="20"/>
          <w:szCs w:val="20"/>
        </w:rPr>
        <w:t>KRAIBURG TPE, a recognized global leader in superior thermoplastic elastomer (TPE) compounds, offers a range of THERMOLAST® M compounds for personal protective equipment (PPE) applications in the medical sector.</w:t>
      </w:r>
    </w:p>
    <w:p w14:paraId="2882CB07" w14:textId="15FD5D5B" w:rsidR="000D01F8" w:rsidRPr="0024074A" w:rsidRDefault="000D01F8" w:rsidP="000D01F8">
      <w:pPr>
        <w:spacing w:after="0" w:line="360" w:lineRule="auto"/>
        <w:ind w:right="1523"/>
        <w:jc w:val="both"/>
        <w:rPr>
          <w:rFonts w:ascii="Arial" w:hAnsi="Arial" w:cs="Arial"/>
          <w:sz w:val="20"/>
          <w:szCs w:val="20"/>
        </w:rPr>
      </w:pPr>
      <w:r w:rsidRPr="0024074A">
        <w:rPr>
          <w:rFonts w:ascii="Arial" w:hAnsi="Arial" w:cs="Arial"/>
          <w:sz w:val="20"/>
          <w:szCs w:val="20"/>
        </w:rPr>
        <w:t xml:space="preserve">Given the rise of diseases like Covid-19, the role of Personal Protective Equipment (PPE) in protecting the healthcare workforce has never been more important. </w:t>
      </w:r>
    </w:p>
    <w:p w14:paraId="3CB3A263" w14:textId="77777777" w:rsidR="000D01F8" w:rsidRPr="0024074A" w:rsidRDefault="000D01F8" w:rsidP="000D01F8">
      <w:pPr>
        <w:spacing w:after="0" w:line="360" w:lineRule="auto"/>
        <w:ind w:right="1523"/>
        <w:jc w:val="both"/>
        <w:rPr>
          <w:rFonts w:ascii="Arial" w:hAnsi="Arial" w:cs="Arial"/>
          <w:sz w:val="20"/>
          <w:szCs w:val="20"/>
        </w:rPr>
      </w:pPr>
    </w:p>
    <w:p w14:paraId="52697772" w14:textId="7E38DCF7" w:rsidR="000D01F8" w:rsidRPr="0024074A" w:rsidRDefault="000D01F8" w:rsidP="000D01F8">
      <w:pPr>
        <w:spacing w:after="0" w:line="360" w:lineRule="auto"/>
        <w:ind w:right="1523"/>
        <w:jc w:val="both"/>
        <w:rPr>
          <w:rFonts w:ascii="Arial" w:hAnsi="Arial" w:cs="Arial"/>
          <w:b/>
          <w:bCs/>
          <w:sz w:val="20"/>
          <w:szCs w:val="20"/>
        </w:rPr>
      </w:pPr>
      <w:r w:rsidRPr="0024074A">
        <w:rPr>
          <w:rFonts w:ascii="Arial" w:hAnsi="Arial" w:cs="Arial"/>
          <w:sz w:val="20"/>
          <w:szCs w:val="20"/>
        </w:rPr>
        <w:t xml:space="preserve">PPEs provide protection against cross-infections and pathogenic transmissions and have the potential to block </w:t>
      </w:r>
      <w:r w:rsidR="00DF5CBE">
        <w:rPr>
          <w:rFonts w:ascii="Arial" w:hAnsi="Arial" w:cs="Arial"/>
          <w:sz w:val="20"/>
          <w:szCs w:val="20"/>
        </w:rPr>
        <w:t>infections originating in</w:t>
      </w:r>
      <w:r w:rsidRPr="0024074A">
        <w:rPr>
          <w:rFonts w:ascii="Arial" w:hAnsi="Arial" w:cs="Arial"/>
          <w:sz w:val="20"/>
          <w:szCs w:val="20"/>
        </w:rPr>
        <w:t xml:space="preserve"> blood, body fluids or respiratory secretions.</w:t>
      </w:r>
    </w:p>
    <w:p w14:paraId="33183532" w14:textId="77777777" w:rsidR="000D01F8" w:rsidRPr="0024074A" w:rsidRDefault="000D01F8" w:rsidP="000D01F8">
      <w:pPr>
        <w:spacing w:after="0" w:line="360" w:lineRule="auto"/>
        <w:ind w:right="1523"/>
        <w:jc w:val="both"/>
        <w:rPr>
          <w:rFonts w:ascii="Arial" w:hAnsi="Arial" w:cs="Arial"/>
          <w:b/>
          <w:bCs/>
          <w:sz w:val="20"/>
          <w:szCs w:val="20"/>
        </w:rPr>
      </w:pPr>
    </w:p>
    <w:p w14:paraId="42BD7E67" w14:textId="77777777" w:rsidR="000D01F8" w:rsidRPr="0024074A" w:rsidRDefault="000D01F8" w:rsidP="000D01F8">
      <w:pPr>
        <w:spacing w:after="0" w:line="360" w:lineRule="auto"/>
        <w:ind w:right="1523"/>
        <w:jc w:val="both"/>
        <w:rPr>
          <w:rFonts w:ascii="Arial" w:hAnsi="Arial" w:cs="Arial"/>
          <w:b/>
          <w:bCs/>
          <w:sz w:val="20"/>
          <w:szCs w:val="20"/>
        </w:rPr>
      </w:pPr>
      <w:r w:rsidRPr="0024074A">
        <w:rPr>
          <w:rFonts w:ascii="Arial" w:hAnsi="Arial" w:cs="Arial"/>
          <w:sz w:val="20"/>
          <w:szCs w:val="20"/>
        </w:rPr>
        <w:t xml:space="preserve">Due to the levels of exposure risks in hospitals, it is required that PPEs, including disposable surgical masks and gowns, face shields, goggles, glasses, and shoe covers, are safely designed and manufactured. PPEs also have to be durable, comfortable to wear, and to provide adequate barrier against contact with body fluids and respiratory secretions; plus able to withstand the rigors of patient care for healthcare workers and medical front liners. </w:t>
      </w:r>
    </w:p>
    <w:p w14:paraId="7AA71AF1" w14:textId="77777777" w:rsidR="000D01F8" w:rsidRPr="0024074A" w:rsidRDefault="000D01F8" w:rsidP="000D01F8">
      <w:pPr>
        <w:spacing w:after="0" w:line="360" w:lineRule="auto"/>
        <w:ind w:right="1523"/>
        <w:jc w:val="both"/>
        <w:rPr>
          <w:rFonts w:ascii="Arial" w:hAnsi="Arial" w:cs="Arial"/>
          <w:b/>
          <w:bCs/>
          <w:sz w:val="20"/>
          <w:szCs w:val="20"/>
        </w:rPr>
      </w:pPr>
    </w:p>
    <w:p w14:paraId="77C19478" w14:textId="77777777" w:rsidR="000D01F8" w:rsidRPr="0024074A" w:rsidRDefault="000D01F8" w:rsidP="000D01F8">
      <w:pPr>
        <w:spacing w:after="0" w:line="360" w:lineRule="auto"/>
        <w:ind w:right="1523"/>
        <w:jc w:val="both"/>
        <w:rPr>
          <w:rFonts w:ascii="Arial" w:hAnsi="Arial" w:cs="Arial"/>
          <w:sz w:val="20"/>
          <w:szCs w:val="20"/>
        </w:rPr>
      </w:pPr>
      <w:r w:rsidRPr="0024074A">
        <w:rPr>
          <w:rFonts w:ascii="Arial" w:hAnsi="Arial" w:cs="Arial"/>
          <w:sz w:val="20"/>
          <w:szCs w:val="20"/>
        </w:rPr>
        <w:t>Innovative materials such as thermoplastic elastomers (TPEs) respond to the functional issues related to PPE designs, owing to their versatility and durability. The</w:t>
      </w:r>
      <w:r w:rsidRPr="0024074A">
        <w:rPr>
          <w:rFonts w:ascii="Arial" w:hAnsi="Arial" w:cs="Arial"/>
          <w:sz w:val="20"/>
          <w:szCs w:val="20"/>
          <w:shd w:val="clear" w:color="auto" w:fill="FFFFFF"/>
        </w:rPr>
        <w:t xml:space="preserve"> advantages of mechanical properties coupled with biocompatibility, make TPEs well-suited for medical applications </w:t>
      </w:r>
      <w:r w:rsidRPr="0024074A">
        <w:rPr>
          <w:rFonts w:ascii="Arial" w:hAnsi="Arial" w:cs="Arial"/>
          <w:sz w:val="20"/>
          <w:szCs w:val="20"/>
        </w:rPr>
        <w:t xml:space="preserve">in parts sealing, strips, handles, and more. </w:t>
      </w:r>
    </w:p>
    <w:p w14:paraId="5869C8C9" w14:textId="77777777" w:rsidR="000D01F8" w:rsidRPr="0024074A" w:rsidRDefault="000D01F8" w:rsidP="000D01F8">
      <w:pPr>
        <w:spacing w:after="0" w:line="360" w:lineRule="auto"/>
        <w:ind w:right="1523"/>
        <w:jc w:val="both"/>
        <w:rPr>
          <w:rFonts w:ascii="Arial" w:hAnsi="Arial" w:cs="Arial"/>
          <w:sz w:val="20"/>
          <w:szCs w:val="20"/>
        </w:rPr>
      </w:pPr>
    </w:p>
    <w:p w14:paraId="6D48B756" w14:textId="77777777" w:rsidR="000D01F8" w:rsidRPr="0024074A" w:rsidRDefault="000D01F8" w:rsidP="000D01F8">
      <w:pPr>
        <w:spacing w:after="0" w:line="360" w:lineRule="auto"/>
        <w:ind w:right="1523"/>
        <w:jc w:val="both"/>
        <w:rPr>
          <w:rFonts w:ascii="Arial" w:hAnsi="Arial" w:cs="Arial"/>
          <w:sz w:val="20"/>
          <w:szCs w:val="20"/>
        </w:rPr>
      </w:pPr>
      <w:r w:rsidRPr="0024074A">
        <w:rPr>
          <w:rFonts w:ascii="Arial" w:hAnsi="Arial" w:cs="Arial"/>
          <w:sz w:val="20"/>
          <w:szCs w:val="20"/>
        </w:rPr>
        <w:t>KRAIBURG TPE, a global TPE manufacturer of a wide range of thermoplastic elastomer products and custom solutions for multiple industries, offers custom-</w:t>
      </w:r>
      <w:r w:rsidRPr="0024074A">
        <w:rPr>
          <w:rFonts w:ascii="Arial" w:hAnsi="Arial" w:cs="Arial"/>
          <w:sz w:val="20"/>
          <w:szCs w:val="20"/>
        </w:rPr>
        <w:lastRenderedPageBreak/>
        <w:t xml:space="preserve">made TPE compounds, such as the high-quality custom-engineered THERMOLAST® M materials for medical PPE applications. </w:t>
      </w:r>
    </w:p>
    <w:p w14:paraId="61CA728E" w14:textId="77777777" w:rsidR="000D01F8" w:rsidRDefault="000D01F8" w:rsidP="000D01F8">
      <w:pPr>
        <w:spacing w:after="0" w:line="360" w:lineRule="auto"/>
        <w:ind w:right="1523"/>
        <w:jc w:val="both"/>
        <w:rPr>
          <w:rFonts w:ascii="Arial" w:hAnsi="Arial" w:cs="Arial"/>
          <w:b/>
          <w:sz w:val="20"/>
          <w:szCs w:val="20"/>
        </w:rPr>
      </w:pPr>
    </w:p>
    <w:p w14:paraId="0740AAA6" w14:textId="4B3F61BC" w:rsidR="000D01F8" w:rsidRPr="00880E93" w:rsidRDefault="000D01F8" w:rsidP="000D01F8">
      <w:pPr>
        <w:spacing w:after="0" w:line="360" w:lineRule="auto"/>
        <w:ind w:right="1523"/>
        <w:jc w:val="both"/>
        <w:rPr>
          <w:rFonts w:ascii="Arial" w:hAnsi="Arial" w:cs="Arial"/>
          <w:b/>
          <w:bCs/>
          <w:sz w:val="20"/>
          <w:szCs w:val="20"/>
        </w:rPr>
      </w:pPr>
      <w:r w:rsidRPr="0024074A">
        <w:rPr>
          <w:rFonts w:ascii="Arial" w:hAnsi="Arial" w:cs="Arial"/>
          <w:b/>
          <w:sz w:val="20"/>
          <w:szCs w:val="20"/>
        </w:rPr>
        <w:t>Medically fit compounds</w:t>
      </w:r>
    </w:p>
    <w:p w14:paraId="56DF4FEF" w14:textId="65DF4E64" w:rsidR="000D01F8" w:rsidRPr="0024074A" w:rsidRDefault="000D01F8" w:rsidP="000D01F8">
      <w:pPr>
        <w:spacing w:after="0" w:line="360" w:lineRule="auto"/>
        <w:ind w:right="1523"/>
        <w:jc w:val="both"/>
        <w:rPr>
          <w:rFonts w:ascii="Arial" w:hAnsi="Arial" w:cs="Arial"/>
          <w:b/>
          <w:bCs/>
          <w:sz w:val="20"/>
          <w:szCs w:val="20"/>
        </w:rPr>
      </w:pPr>
      <w:r w:rsidRPr="0024074A">
        <w:rPr>
          <w:rFonts w:ascii="Arial" w:hAnsi="Arial" w:cs="Arial"/>
          <w:sz w:val="20"/>
          <w:szCs w:val="20"/>
          <w:shd w:val="clear" w:color="auto" w:fill="FFFFFF"/>
        </w:rPr>
        <w:t xml:space="preserve">Due to the use in of the compounds in a critical sector, KRAIBURG TPE’s THERMOLAST® M compounds are produced exclusively </w:t>
      </w:r>
      <w:r w:rsidR="00DF5CBE">
        <w:rPr>
          <w:rFonts w:ascii="Arial" w:hAnsi="Arial" w:cs="Arial"/>
          <w:sz w:val="20"/>
          <w:szCs w:val="20"/>
          <w:shd w:val="clear" w:color="auto" w:fill="FFFFFF"/>
        </w:rPr>
        <w:t>o</w:t>
      </w:r>
      <w:r w:rsidRPr="0024074A">
        <w:rPr>
          <w:rFonts w:ascii="Arial" w:hAnsi="Arial" w:cs="Arial"/>
          <w:sz w:val="20"/>
          <w:szCs w:val="20"/>
          <w:shd w:val="clear" w:color="auto" w:fill="FFFFFF"/>
        </w:rPr>
        <w:t>n a special medical unit</w:t>
      </w:r>
      <w:r w:rsidR="00DF5CBE">
        <w:rPr>
          <w:rFonts w:ascii="Arial" w:hAnsi="Arial" w:cs="Arial"/>
          <w:sz w:val="20"/>
          <w:szCs w:val="20"/>
          <w:shd w:val="clear" w:color="auto" w:fill="FFFFFF"/>
        </w:rPr>
        <w:t>.</w:t>
      </w:r>
    </w:p>
    <w:p w14:paraId="500A756A" w14:textId="77777777" w:rsidR="000D01F8" w:rsidRPr="0024074A" w:rsidRDefault="000D01F8" w:rsidP="000D01F8">
      <w:pPr>
        <w:spacing w:after="0" w:line="360" w:lineRule="auto"/>
        <w:ind w:right="1523"/>
        <w:jc w:val="both"/>
        <w:rPr>
          <w:rFonts w:ascii="Arial" w:hAnsi="Arial" w:cs="Arial"/>
          <w:b/>
          <w:bCs/>
          <w:sz w:val="20"/>
          <w:szCs w:val="20"/>
        </w:rPr>
      </w:pPr>
    </w:p>
    <w:p w14:paraId="3C474B6F" w14:textId="77777777" w:rsidR="000D01F8" w:rsidRPr="0024074A" w:rsidRDefault="000D01F8" w:rsidP="000D01F8">
      <w:pPr>
        <w:spacing w:after="0" w:line="360" w:lineRule="auto"/>
        <w:ind w:right="1523"/>
        <w:jc w:val="both"/>
        <w:rPr>
          <w:rFonts w:ascii="Arial" w:hAnsi="Arial" w:cs="Arial"/>
          <w:color w:val="000000"/>
          <w:sz w:val="20"/>
          <w:szCs w:val="20"/>
          <w:shd w:val="clear" w:color="auto" w:fill="FFFFFF"/>
        </w:rPr>
      </w:pPr>
      <w:r w:rsidRPr="0024074A">
        <w:rPr>
          <w:rFonts w:ascii="Arial" w:hAnsi="Arial" w:cs="Arial"/>
          <w:sz w:val="20"/>
          <w:szCs w:val="20"/>
          <w:shd w:val="clear" w:color="auto" w:fill="FFFFFF"/>
        </w:rPr>
        <w:t xml:space="preserve">The compounds also </w:t>
      </w:r>
      <w:r w:rsidRPr="0024074A">
        <w:rPr>
          <w:rFonts w:ascii="Arial" w:hAnsi="Arial" w:cs="Arial"/>
          <w:color w:val="000000"/>
          <w:sz w:val="20"/>
          <w:szCs w:val="20"/>
          <w:shd w:val="clear" w:color="auto" w:fill="FFFFFF"/>
        </w:rPr>
        <w:t xml:space="preserve">meet the requirements of the VDI 2017 guideline for medical-grade plastics (MGPs), issued by the Association of German Engineers (VDI), as well as the Reach and RoHS standards </w:t>
      </w:r>
      <w:r w:rsidRPr="0024074A">
        <w:rPr>
          <w:rFonts w:ascii="Arial" w:hAnsi="Arial" w:cs="Arial"/>
          <w:sz w:val="20"/>
          <w:szCs w:val="20"/>
        </w:rPr>
        <w:t xml:space="preserve">and </w:t>
      </w:r>
      <w:r w:rsidRPr="0024074A">
        <w:rPr>
          <w:rFonts w:ascii="Arial" w:eastAsia="Times New Roman" w:hAnsi="Arial" w:cs="Arial"/>
          <w:color w:val="000000"/>
          <w:sz w:val="20"/>
          <w:szCs w:val="20"/>
        </w:rPr>
        <w:t>Regulation (EU) No 10/2011</w:t>
      </w:r>
      <w:r w:rsidRPr="0024074A">
        <w:rPr>
          <w:rFonts w:ascii="Arial" w:hAnsi="Arial" w:cs="Arial"/>
          <w:color w:val="000000"/>
          <w:sz w:val="20"/>
          <w:szCs w:val="20"/>
          <w:shd w:val="clear" w:color="auto" w:fill="FFFFFF"/>
        </w:rPr>
        <w:t xml:space="preserve">, for use in medical applications. </w:t>
      </w:r>
    </w:p>
    <w:p w14:paraId="1625B8B2" w14:textId="77777777" w:rsidR="000D01F8" w:rsidRPr="0024074A" w:rsidRDefault="000D01F8" w:rsidP="000D01F8">
      <w:pPr>
        <w:spacing w:after="0" w:line="360" w:lineRule="auto"/>
        <w:ind w:right="1523"/>
        <w:jc w:val="both"/>
        <w:rPr>
          <w:rFonts w:ascii="Arial" w:hAnsi="Arial" w:cs="Arial"/>
          <w:color w:val="000000"/>
          <w:sz w:val="20"/>
          <w:szCs w:val="20"/>
          <w:shd w:val="clear" w:color="auto" w:fill="FFFFFF"/>
        </w:rPr>
      </w:pPr>
    </w:p>
    <w:p w14:paraId="402B3033" w14:textId="77777777" w:rsidR="000D01F8" w:rsidRPr="0024074A" w:rsidRDefault="000D01F8" w:rsidP="000D01F8">
      <w:pPr>
        <w:spacing w:after="0" w:line="360" w:lineRule="auto"/>
        <w:ind w:right="1523"/>
        <w:jc w:val="both"/>
        <w:rPr>
          <w:rFonts w:ascii="Arial" w:hAnsi="Arial" w:cs="Arial"/>
          <w:sz w:val="20"/>
          <w:szCs w:val="20"/>
        </w:rPr>
      </w:pPr>
      <w:r w:rsidRPr="0024074A">
        <w:rPr>
          <w:rFonts w:ascii="Arial" w:hAnsi="Arial" w:cs="Arial"/>
          <w:sz w:val="20"/>
          <w:szCs w:val="20"/>
        </w:rPr>
        <w:t xml:space="preserve">The US DMF-listed compounds also conform to </w:t>
      </w:r>
      <w:r w:rsidRPr="0024074A">
        <w:rPr>
          <w:rFonts w:ascii="Arial" w:eastAsia="Times New Roman" w:hAnsi="Arial" w:cs="Arial"/>
          <w:color w:val="000000"/>
          <w:sz w:val="20"/>
          <w:szCs w:val="20"/>
        </w:rPr>
        <w:t>US CFR 21 FDA (raw material conformity)</w:t>
      </w:r>
      <w:r w:rsidRPr="0024074A">
        <w:rPr>
          <w:rFonts w:ascii="Arial" w:hAnsi="Arial" w:cs="Arial"/>
          <w:sz w:val="20"/>
          <w:szCs w:val="20"/>
        </w:rPr>
        <w:t xml:space="preserve">, and are certified to </w:t>
      </w:r>
      <w:r w:rsidRPr="0024074A">
        <w:rPr>
          <w:rFonts w:ascii="Arial" w:eastAsia="Times New Roman" w:hAnsi="Arial" w:cs="Arial"/>
          <w:color w:val="000000"/>
          <w:sz w:val="20"/>
          <w:szCs w:val="20"/>
        </w:rPr>
        <w:t>ISO 10993-10 (Intracutaneous irritation)</w:t>
      </w:r>
      <w:r w:rsidRPr="0024074A">
        <w:rPr>
          <w:rFonts w:ascii="Arial" w:hAnsi="Arial" w:cs="Arial"/>
          <w:sz w:val="20"/>
          <w:szCs w:val="20"/>
        </w:rPr>
        <w:t xml:space="preserve">, </w:t>
      </w:r>
      <w:r w:rsidRPr="0024074A">
        <w:rPr>
          <w:rFonts w:ascii="Arial" w:eastAsia="Times New Roman" w:hAnsi="Arial" w:cs="Arial"/>
          <w:color w:val="000000"/>
          <w:sz w:val="20"/>
          <w:szCs w:val="20"/>
        </w:rPr>
        <w:t>ISO 10993-4 (Hemolysis)</w:t>
      </w:r>
      <w:r w:rsidRPr="0024074A">
        <w:rPr>
          <w:rFonts w:ascii="Arial" w:hAnsi="Arial" w:cs="Arial"/>
          <w:sz w:val="20"/>
          <w:szCs w:val="20"/>
        </w:rPr>
        <w:t xml:space="preserve">, </w:t>
      </w:r>
      <w:r w:rsidRPr="0024074A">
        <w:rPr>
          <w:rFonts w:ascii="Arial" w:eastAsia="Times New Roman" w:hAnsi="Arial" w:cs="Arial"/>
          <w:color w:val="000000"/>
          <w:sz w:val="20"/>
          <w:szCs w:val="20"/>
        </w:rPr>
        <w:t>USP &lt;88&gt; (Biological Reactivity, Class VI)</w:t>
      </w:r>
      <w:r w:rsidRPr="0024074A">
        <w:rPr>
          <w:rFonts w:ascii="Arial" w:hAnsi="Arial" w:cs="Arial"/>
          <w:sz w:val="20"/>
          <w:szCs w:val="20"/>
        </w:rPr>
        <w:t xml:space="preserve">, </w:t>
      </w:r>
      <w:r w:rsidRPr="0024074A">
        <w:rPr>
          <w:rFonts w:ascii="Arial" w:eastAsia="Times New Roman" w:hAnsi="Arial" w:cs="Arial"/>
          <w:color w:val="000000"/>
          <w:sz w:val="20"/>
          <w:szCs w:val="20"/>
        </w:rPr>
        <w:t>ISO10993-11 (Acute systemic toxicity)</w:t>
      </w:r>
      <w:r w:rsidRPr="0024074A">
        <w:rPr>
          <w:rFonts w:ascii="Arial" w:hAnsi="Arial" w:cs="Arial"/>
          <w:sz w:val="20"/>
          <w:szCs w:val="20"/>
        </w:rPr>
        <w:t xml:space="preserve"> and </w:t>
      </w:r>
      <w:r w:rsidRPr="0024074A">
        <w:rPr>
          <w:rFonts w:ascii="Arial" w:eastAsia="Times New Roman" w:hAnsi="Arial" w:cs="Arial"/>
          <w:color w:val="000000"/>
          <w:sz w:val="20"/>
          <w:szCs w:val="20"/>
        </w:rPr>
        <w:t>ISO 10993-5 (Cytotoxicity)</w:t>
      </w:r>
      <w:r w:rsidRPr="0024074A">
        <w:rPr>
          <w:rFonts w:ascii="Arial" w:hAnsi="Arial" w:cs="Arial"/>
          <w:sz w:val="20"/>
          <w:szCs w:val="20"/>
        </w:rPr>
        <w:t>.</w:t>
      </w:r>
    </w:p>
    <w:p w14:paraId="53E4DC75" w14:textId="77777777" w:rsidR="000D01F8" w:rsidRPr="0024074A" w:rsidRDefault="000D01F8" w:rsidP="000D01F8">
      <w:pPr>
        <w:spacing w:after="0" w:line="360" w:lineRule="auto"/>
        <w:ind w:right="1523"/>
        <w:jc w:val="both"/>
        <w:rPr>
          <w:rFonts w:ascii="Arial" w:hAnsi="Arial" w:cs="Arial"/>
          <w:b/>
          <w:bCs/>
          <w:sz w:val="20"/>
          <w:szCs w:val="20"/>
        </w:rPr>
      </w:pPr>
    </w:p>
    <w:p w14:paraId="0DEA5CBC" w14:textId="61762F17" w:rsidR="000D01F8" w:rsidRPr="0024074A" w:rsidRDefault="000D01F8" w:rsidP="000D01F8">
      <w:pPr>
        <w:spacing w:after="0" w:line="360" w:lineRule="auto"/>
        <w:ind w:right="1523"/>
        <w:jc w:val="both"/>
        <w:rPr>
          <w:rFonts w:ascii="Arial" w:hAnsi="Arial" w:cs="Arial"/>
          <w:b/>
          <w:bCs/>
          <w:sz w:val="20"/>
          <w:szCs w:val="20"/>
        </w:rPr>
      </w:pPr>
      <w:r w:rsidRPr="0024074A">
        <w:rPr>
          <w:rFonts w:ascii="Arial" w:hAnsi="Arial" w:cs="Arial"/>
          <w:sz w:val="20"/>
          <w:szCs w:val="20"/>
          <w:shd w:val="clear" w:color="auto" w:fill="FFFFFF"/>
        </w:rPr>
        <w:t xml:space="preserve">Furthermore, </w:t>
      </w:r>
      <w:r w:rsidR="00DF5CBE">
        <w:rPr>
          <w:rFonts w:ascii="Arial" w:hAnsi="Arial" w:cs="Arial"/>
          <w:sz w:val="20"/>
          <w:szCs w:val="20"/>
          <w:shd w:val="clear" w:color="auto" w:fill="FFFFFF"/>
        </w:rPr>
        <w:t xml:space="preserve">most </w:t>
      </w:r>
      <w:r w:rsidRPr="0024074A">
        <w:rPr>
          <w:rFonts w:ascii="Arial" w:hAnsi="Arial" w:cs="Arial"/>
          <w:sz w:val="20"/>
          <w:szCs w:val="20"/>
          <w:shd w:val="clear" w:color="auto" w:fill="FFFFFF"/>
        </w:rPr>
        <w:t xml:space="preserve">KRAIBURG TPE’s THERMOLAST® M compounds are sterilizable with superheated steam of 121°C or 134°C, γ-gamma ray treatment (2 x 35 kGy), β-ray (electron beam) treatment (2 x 35 kGy) and EtO gas, making them applicable in the medical sector. </w:t>
      </w:r>
    </w:p>
    <w:p w14:paraId="72F43ECF" w14:textId="77777777" w:rsidR="000D01F8" w:rsidRPr="0024074A" w:rsidRDefault="000D01F8" w:rsidP="000D01F8">
      <w:pPr>
        <w:spacing w:after="0" w:line="360" w:lineRule="auto"/>
        <w:ind w:right="1523"/>
        <w:jc w:val="both"/>
        <w:rPr>
          <w:rFonts w:ascii="Arial" w:hAnsi="Arial" w:cs="Arial"/>
          <w:b/>
          <w:bCs/>
          <w:sz w:val="20"/>
          <w:szCs w:val="20"/>
        </w:rPr>
      </w:pPr>
    </w:p>
    <w:p w14:paraId="1F1A72FA" w14:textId="77777777" w:rsidR="000D01F8" w:rsidRPr="0024074A" w:rsidRDefault="000D01F8" w:rsidP="000D01F8">
      <w:pPr>
        <w:spacing w:after="0" w:line="360" w:lineRule="auto"/>
        <w:ind w:right="1523"/>
        <w:jc w:val="both"/>
        <w:rPr>
          <w:rFonts w:ascii="Arial" w:hAnsi="Arial" w:cs="Arial"/>
          <w:color w:val="222222"/>
          <w:sz w:val="20"/>
          <w:szCs w:val="20"/>
          <w:shd w:val="clear" w:color="auto" w:fill="FFFFFF"/>
        </w:rPr>
      </w:pPr>
      <w:r w:rsidRPr="0024074A">
        <w:rPr>
          <w:rFonts w:ascii="Arial" w:hAnsi="Arial" w:cs="Arial"/>
          <w:color w:val="222222"/>
          <w:sz w:val="20"/>
          <w:szCs w:val="20"/>
          <w:shd w:val="clear" w:color="auto" w:fill="FFFFFF"/>
        </w:rPr>
        <w:t xml:space="preserve">In addition to the easy sterilization properties, important features of the </w:t>
      </w:r>
      <w:r w:rsidRPr="0024074A">
        <w:rPr>
          <w:rFonts w:ascii="Arial" w:hAnsi="Arial" w:cs="Arial"/>
          <w:sz w:val="20"/>
          <w:szCs w:val="20"/>
          <w:shd w:val="clear" w:color="auto" w:fill="FFFFFF"/>
        </w:rPr>
        <w:t>THERMOLAST® M compounds</w:t>
      </w:r>
      <w:r w:rsidRPr="0024074A">
        <w:rPr>
          <w:rFonts w:ascii="Arial" w:hAnsi="Arial" w:cs="Arial"/>
          <w:color w:val="222222"/>
          <w:sz w:val="20"/>
          <w:szCs w:val="20"/>
          <w:shd w:val="clear" w:color="auto" w:fill="FFFFFF"/>
        </w:rPr>
        <w:t xml:space="preserve"> are their excellent elasticity and soft, flexible surface. </w:t>
      </w:r>
    </w:p>
    <w:p w14:paraId="54B9AA53" w14:textId="77777777" w:rsidR="000D01F8" w:rsidRPr="0024074A" w:rsidRDefault="000D01F8" w:rsidP="000D01F8">
      <w:pPr>
        <w:spacing w:after="0" w:line="360" w:lineRule="auto"/>
        <w:ind w:right="1523"/>
        <w:jc w:val="both"/>
        <w:rPr>
          <w:rFonts w:ascii="Arial" w:hAnsi="Arial" w:cs="Arial"/>
          <w:color w:val="222222"/>
          <w:sz w:val="20"/>
          <w:szCs w:val="20"/>
          <w:shd w:val="clear" w:color="auto" w:fill="FFFFFF"/>
        </w:rPr>
      </w:pPr>
    </w:p>
    <w:p w14:paraId="71C81342" w14:textId="77777777" w:rsidR="000D01F8" w:rsidRPr="0024074A" w:rsidRDefault="000D01F8" w:rsidP="000D01F8">
      <w:pPr>
        <w:spacing w:after="0" w:line="360" w:lineRule="auto"/>
        <w:ind w:right="1523"/>
        <w:jc w:val="both"/>
        <w:rPr>
          <w:rFonts w:ascii="Arial" w:hAnsi="Arial" w:cs="Arial"/>
          <w:sz w:val="20"/>
          <w:szCs w:val="20"/>
        </w:rPr>
      </w:pPr>
      <w:r w:rsidRPr="0024074A">
        <w:rPr>
          <w:rFonts w:ascii="Arial" w:hAnsi="Arial" w:cs="Arial"/>
          <w:sz w:val="20"/>
          <w:szCs w:val="20"/>
          <w:shd w:val="clear" w:color="auto" w:fill="FFFFFF"/>
        </w:rPr>
        <w:t>Targeted at the medical sector, the THERMOLAST® M compounds are free of allergens such as latex, as well as avoid potential environmental pollutants such as polyvinylchloride (PVC), phthalates, and BPA (bisphenol A).</w:t>
      </w:r>
    </w:p>
    <w:p w14:paraId="2397B467" w14:textId="77777777" w:rsidR="000D01F8" w:rsidRPr="0024074A" w:rsidRDefault="000D01F8" w:rsidP="000D01F8">
      <w:pPr>
        <w:spacing w:after="0" w:line="360" w:lineRule="auto"/>
        <w:ind w:right="1523"/>
        <w:jc w:val="both"/>
        <w:rPr>
          <w:rFonts w:ascii="Arial" w:hAnsi="Arial" w:cs="Arial"/>
          <w:b/>
          <w:bCs/>
          <w:sz w:val="20"/>
          <w:szCs w:val="20"/>
        </w:rPr>
      </w:pPr>
    </w:p>
    <w:p w14:paraId="5153E3D2" w14:textId="77777777" w:rsidR="00880E93" w:rsidRDefault="00880E93">
      <w:pPr>
        <w:rPr>
          <w:rFonts w:ascii="Arial" w:hAnsi="Arial" w:cs="Arial"/>
          <w:b/>
          <w:sz w:val="20"/>
          <w:szCs w:val="20"/>
        </w:rPr>
      </w:pPr>
      <w:r>
        <w:rPr>
          <w:rFonts w:ascii="Arial" w:hAnsi="Arial" w:cs="Arial"/>
          <w:b/>
          <w:sz w:val="20"/>
          <w:szCs w:val="20"/>
        </w:rPr>
        <w:br w:type="page"/>
      </w:r>
    </w:p>
    <w:p w14:paraId="62BB2B19" w14:textId="1A57DA4A" w:rsidR="000D01F8" w:rsidRPr="00880E93" w:rsidRDefault="000D01F8" w:rsidP="000D01F8">
      <w:pPr>
        <w:spacing w:after="0" w:line="360" w:lineRule="auto"/>
        <w:ind w:right="1523"/>
        <w:jc w:val="both"/>
        <w:rPr>
          <w:rFonts w:ascii="Arial" w:hAnsi="Arial" w:cs="Arial"/>
          <w:sz w:val="20"/>
          <w:szCs w:val="20"/>
        </w:rPr>
      </w:pPr>
      <w:r w:rsidRPr="0024074A">
        <w:rPr>
          <w:rFonts w:ascii="Arial" w:hAnsi="Arial" w:cs="Arial"/>
          <w:b/>
          <w:sz w:val="20"/>
          <w:szCs w:val="20"/>
        </w:rPr>
        <w:lastRenderedPageBreak/>
        <w:t>Durability factor of compounds</w:t>
      </w:r>
    </w:p>
    <w:p w14:paraId="41714FC0" w14:textId="77777777" w:rsidR="000D01F8" w:rsidRPr="0024074A" w:rsidRDefault="000D01F8" w:rsidP="000D01F8">
      <w:pPr>
        <w:spacing w:after="0" w:line="360" w:lineRule="auto"/>
        <w:ind w:right="1523"/>
        <w:jc w:val="both"/>
        <w:rPr>
          <w:rFonts w:ascii="Arial" w:hAnsi="Arial" w:cs="Arial"/>
          <w:sz w:val="20"/>
          <w:szCs w:val="20"/>
        </w:rPr>
      </w:pPr>
      <w:r w:rsidRPr="0024074A">
        <w:rPr>
          <w:rFonts w:ascii="Arial" w:hAnsi="Arial" w:cs="Arial"/>
          <w:bCs/>
          <w:sz w:val="20"/>
          <w:szCs w:val="20"/>
        </w:rPr>
        <w:t>The</w:t>
      </w:r>
      <w:r w:rsidRPr="0024074A">
        <w:rPr>
          <w:rFonts w:ascii="Arial" w:hAnsi="Arial" w:cs="Arial"/>
          <w:b/>
          <w:bCs/>
          <w:sz w:val="20"/>
          <w:szCs w:val="20"/>
        </w:rPr>
        <w:t xml:space="preserve"> </w:t>
      </w:r>
      <w:r w:rsidRPr="0024074A">
        <w:rPr>
          <w:rFonts w:ascii="Arial" w:hAnsi="Arial" w:cs="Arial"/>
          <w:sz w:val="20"/>
          <w:szCs w:val="20"/>
          <w:shd w:val="clear" w:color="auto" w:fill="FFFFFF"/>
        </w:rPr>
        <w:t xml:space="preserve">THERMOLAST® M series includes the </w:t>
      </w:r>
      <w:r w:rsidRPr="0024074A">
        <w:rPr>
          <w:rFonts w:ascii="Arial" w:hAnsi="Arial" w:cs="Arial"/>
          <w:sz w:val="20"/>
          <w:szCs w:val="20"/>
        </w:rPr>
        <w:t xml:space="preserve">MC/LF </w:t>
      </w:r>
      <w:r w:rsidRPr="0024074A">
        <w:rPr>
          <w:rFonts w:ascii="Arial" w:hAnsi="Arial" w:cs="Arial"/>
          <w:sz w:val="20"/>
          <w:szCs w:val="20"/>
          <w:shd w:val="clear" w:color="auto" w:fill="FFFFFF"/>
        </w:rPr>
        <w:t xml:space="preserve">compounds that can be applied in breathing masks, goggles, sealing for </w:t>
      </w:r>
      <w:r w:rsidRPr="0024074A">
        <w:rPr>
          <w:rFonts w:ascii="Arial" w:hAnsi="Arial" w:cs="Arial"/>
          <w:sz w:val="20"/>
          <w:szCs w:val="20"/>
        </w:rPr>
        <w:t>face shields and handles of glasses to protect users against viral and bacterial contaminants.</w:t>
      </w:r>
    </w:p>
    <w:p w14:paraId="330D4148" w14:textId="77777777" w:rsidR="000D01F8" w:rsidRPr="0024074A" w:rsidRDefault="000D01F8" w:rsidP="000D01F8">
      <w:pPr>
        <w:spacing w:after="0" w:line="360" w:lineRule="auto"/>
        <w:ind w:right="1523"/>
        <w:jc w:val="both"/>
        <w:rPr>
          <w:rFonts w:ascii="Arial" w:hAnsi="Arial" w:cs="Arial"/>
          <w:sz w:val="20"/>
          <w:szCs w:val="20"/>
        </w:rPr>
      </w:pPr>
    </w:p>
    <w:p w14:paraId="5A01525B" w14:textId="395BAF68" w:rsidR="000D01F8" w:rsidRDefault="000D01F8" w:rsidP="000D01F8">
      <w:pPr>
        <w:spacing w:after="0" w:line="360" w:lineRule="auto"/>
        <w:ind w:right="1523"/>
        <w:jc w:val="both"/>
        <w:rPr>
          <w:rFonts w:ascii="Arial" w:hAnsi="Arial" w:cs="Arial"/>
          <w:sz w:val="20"/>
          <w:szCs w:val="20"/>
        </w:rPr>
      </w:pPr>
      <w:r w:rsidRPr="0024074A">
        <w:rPr>
          <w:rFonts w:ascii="Arial" w:hAnsi="Arial" w:cs="Arial"/>
          <w:sz w:val="20"/>
          <w:szCs w:val="20"/>
        </w:rPr>
        <w:t xml:space="preserve">Benefits of this series are the hardness level of 30-90 Shore A, low surface friction, abrasion and scratch resistance and the translucent color. Furthermore, the MC/LF </w:t>
      </w:r>
      <w:r w:rsidRPr="0024074A">
        <w:rPr>
          <w:rFonts w:ascii="Arial" w:hAnsi="Arial" w:cs="Arial"/>
          <w:sz w:val="20"/>
          <w:szCs w:val="20"/>
          <w:shd w:val="clear" w:color="auto" w:fill="FFFFFF"/>
        </w:rPr>
        <w:t xml:space="preserve">series of compounds </w:t>
      </w:r>
      <w:r w:rsidRPr="0024074A">
        <w:rPr>
          <w:rFonts w:ascii="Arial" w:hAnsi="Arial" w:cs="Arial"/>
          <w:sz w:val="20"/>
          <w:szCs w:val="20"/>
        </w:rPr>
        <w:t>can be easily processed through injection molding and extrusion, with properties of adhesion to PP.</w:t>
      </w:r>
    </w:p>
    <w:p w14:paraId="31531871" w14:textId="0D64FE0E" w:rsidR="000D01F8" w:rsidRPr="0024074A" w:rsidRDefault="00C859E9" w:rsidP="000D01F8">
      <w:pPr>
        <w:spacing w:after="0" w:line="360" w:lineRule="auto"/>
        <w:ind w:right="1523"/>
        <w:jc w:val="both"/>
        <w:rPr>
          <w:rFonts w:ascii="Arial" w:hAnsi="Arial" w:cs="Arial"/>
          <w:sz w:val="20"/>
          <w:szCs w:val="20"/>
        </w:rPr>
      </w:pPr>
      <w:r>
        <w:rPr>
          <w:noProof/>
        </w:rPr>
        <w:drawing>
          <wp:inline distT="0" distB="0" distL="0" distR="0" wp14:anchorId="7214A51E" wp14:editId="10FCD0B3">
            <wp:extent cx="4204739" cy="3890513"/>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17313" cy="3902147"/>
                    </a:xfrm>
                    <a:prstGeom prst="rect">
                      <a:avLst/>
                    </a:prstGeom>
                    <a:noFill/>
                    <a:ln>
                      <a:noFill/>
                    </a:ln>
                  </pic:spPr>
                </pic:pic>
              </a:graphicData>
            </a:graphic>
          </wp:inline>
        </w:drawing>
      </w:r>
    </w:p>
    <w:p w14:paraId="5BDD8516" w14:textId="77777777" w:rsidR="000D01F8" w:rsidRPr="0024074A" w:rsidRDefault="000D01F8" w:rsidP="000D01F8">
      <w:pPr>
        <w:spacing w:after="0" w:line="360" w:lineRule="auto"/>
        <w:ind w:right="1523"/>
        <w:jc w:val="both"/>
        <w:rPr>
          <w:rFonts w:ascii="Arial" w:hAnsi="Arial" w:cs="Arial"/>
          <w:sz w:val="20"/>
          <w:szCs w:val="20"/>
        </w:rPr>
      </w:pPr>
      <w:r w:rsidRPr="0024074A">
        <w:rPr>
          <w:rFonts w:ascii="Arial" w:hAnsi="Arial" w:cs="Arial"/>
          <w:sz w:val="20"/>
          <w:szCs w:val="20"/>
        </w:rPr>
        <w:t xml:space="preserve">Meanwhile, the MC/AD/PA compounds in the </w:t>
      </w:r>
      <w:r w:rsidRPr="0024074A">
        <w:rPr>
          <w:rFonts w:ascii="Arial" w:hAnsi="Arial" w:cs="Arial"/>
          <w:sz w:val="20"/>
          <w:szCs w:val="20"/>
          <w:shd w:val="clear" w:color="auto" w:fill="FFFFFF"/>
        </w:rPr>
        <w:t>THERMOLAST® M series</w:t>
      </w:r>
      <w:r w:rsidRPr="0024074A">
        <w:rPr>
          <w:rFonts w:ascii="Arial" w:hAnsi="Arial" w:cs="Arial"/>
          <w:sz w:val="20"/>
          <w:szCs w:val="20"/>
        </w:rPr>
        <w:t xml:space="preserve"> are suitable for applications such as face shield head comfort pads and face mask seals that are used to protect users against infectious diseases.</w:t>
      </w:r>
    </w:p>
    <w:p w14:paraId="5C477542" w14:textId="77777777" w:rsidR="000D01F8" w:rsidRPr="0024074A" w:rsidRDefault="000D01F8" w:rsidP="000D01F8">
      <w:pPr>
        <w:spacing w:after="0" w:line="360" w:lineRule="auto"/>
        <w:ind w:right="1523"/>
        <w:jc w:val="both"/>
        <w:rPr>
          <w:rFonts w:ascii="Arial" w:hAnsi="Arial" w:cs="Arial"/>
          <w:sz w:val="20"/>
          <w:szCs w:val="20"/>
        </w:rPr>
      </w:pPr>
    </w:p>
    <w:p w14:paraId="00E4FD5B" w14:textId="76730752" w:rsidR="000D01F8" w:rsidRDefault="000D01F8" w:rsidP="00880E93">
      <w:pPr>
        <w:spacing w:after="0" w:line="360" w:lineRule="auto"/>
        <w:ind w:right="1523"/>
        <w:jc w:val="both"/>
        <w:rPr>
          <w:rFonts w:ascii="Arial" w:hAnsi="Arial" w:cs="Arial"/>
          <w:sz w:val="20"/>
          <w:szCs w:val="20"/>
        </w:rPr>
      </w:pPr>
      <w:r w:rsidRPr="0024074A">
        <w:rPr>
          <w:rFonts w:ascii="Arial" w:hAnsi="Arial" w:cs="Arial"/>
          <w:sz w:val="20"/>
          <w:szCs w:val="20"/>
        </w:rPr>
        <w:lastRenderedPageBreak/>
        <w:t>Properties of the injection moldable compound are the hardness level of 60-70 Shore A, and its adhesion with nylons, such as PA6 and PA12. Available in a natural color, it is also easily colorable in effect colors, to allow for customization in medical PPE applications.</w:t>
      </w:r>
    </w:p>
    <w:p w14:paraId="1AC750FC" w14:textId="2DDA8DBF" w:rsidR="00B96B84" w:rsidRPr="003B2C9E" w:rsidRDefault="00C859E9" w:rsidP="00880E93">
      <w:pPr>
        <w:spacing w:after="0" w:line="360" w:lineRule="auto"/>
        <w:ind w:right="454"/>
        <w:jc w:val="both"/>
        <w:rPr>
          <w:rFonts w:ascii="Arial" w:hAnsi="Arial" w:cs="Arial"/>
          <w:sz w:val="20"/>
          <w:szCs w:val="20"/>
        </w:rPr>
      </w:pPr>
      <w:r>
        <w:rPr>
          <w:noProof/>
        </w:rPr>
        <w:drawing>
          <wp:inline distT="0" distB="0" distL="0" distR="0" wp14:anchorId="6DB677A1" wp14:editId="1EC355B7">
            <wp:extent cx="4295955" cy="277127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02599" cy="2775558"/>
                    </a:xfrm>
                    <a:prstGeom prst="rect">
                      <a:avLst/>
                    </a:prstGeom>
                    <a:noFill/>
                    <a:ln>
                      <a:noFill/>
                    </a:ln>
                  </pic:spPr>
                </pic:pic>
              </a:graphicData>
            </a:graphic>
          </wp:inline>
        </w:drawing>
      </w:r>
    </w:p>
    <w:p w14:paraId="5C87518C" w14:textId="080AC588" w:rsidR="007714C4" w:rsidRPr="00672260" w:rsidRDefault="00672260" w:rsidP="00EC7126">
      <w:pPr>
        <w:keepNext/>
        <w:keepLines/>
        <w:spacing w:after="0" w:line="360" w:lineRule="auto"/>
        <w:ind w:right="1701"/>
        <w:rPr>
          <w:rFonts w:ascii="Arial" w:hAnsi="Arial" w:cs="Arial"/>
          <w:sz w:val="20"/>
          <w:szCs w:val="20"/>
          <w:lang w:bidi="ar-SA"/>
        </w:rPr>
      </w:pPr>
      <w:r>
        <w:rPr>
          <w:noProof/>
        </w:rPr>
        <w:drawing>
          <wp:inline distT="0" distB="0" distL="0" distR="0" wp14:anchorId="3C4891C0" wp14:editId="49CAE6F3">
            <wp:extent cx="4284885" cy="237172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93825" cy="2376673"/>
                    </a:xfrm>
                    <a:prstGeom prst="rect">
                      <a:avLst/>
                    </a:prstGeom>
                    <a:noFill/>
                    <a:ln>
                      <a:noFill/>
                    </a:ln>
                  </pic:spPr>
                </pic:pic>
              </a:graphicData>
            </a:graphic>
          </wp:inline>
        </w:drawing>
      </w:r>
    </w:p>
    <w:p w14:paraId="448950E1" w14:textId="4E891793"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42C72A2E" w14:textId="77777777" w:rsidR="002D0C31" w:rsidRDefault="005320D5" w:rsidP="002D0C31">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11"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1223A429" w14:textId="6EF186A4" w:rsidR="005320D5" w:rsidRPr="002D0C31" w:rsidRDefault="005320D5" w:rsidP="002D0C31">
      <w:pPr>
        <w:spacing w:after="0" w:line="360" w:lineRule="auto"/>
        <w:ind w:right="1163"/>
        <w:rPr>
          <w:rFonts w:ascii="Arial" w:hAnsi="Arial" w:cs="Arial"/>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2"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121920FC" w:rsidR="001C2242" w:rsidRPr="00325EA7" w:rsidRDefault="001C2242" w:rsidP="00B96B84">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714C4">
      <w:pPr>
        <w:tabs>
          <w:tab w:val="left" w:pos="6570"/>
        </w:tabs>
        <w:spacing w:after="0" w:line="360" w:lineRule="auto"/>
        <w:ind w:right="170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3"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4"/>
      <w:headerReference w:type="first" r:id="rId15"/>
      <w:footerReference w:type="first" r:id="rId1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71390AB" w14:textId="77777777" w:rsidR="00880E93" w:rsidRPr="000A52EE" w:rsidRDefault="00880E93" w:rsidP="00880E93">
                          <w:pPr>
                            <w:pStyle w:val="BodyTextIndent"/>
                            <w:ind w:left="0"/>
                            <w:rPr>
                              <w:i w:val="0"/>
                              <w:sz w:val="16"/>
                              <w:szCs w:val="16"/>
                              <w:lang w:val="en-GB"/>
                            </w:rPr>
                          </w:pPr>
                          <w:r>
                            <w:rPr>
                              <w:i w:val="0"/>
                              <w:sz w:val="16"/>
                              <w:lang w:val="en-GB"/>
                            </w:rPr>
                            <w:t>Marlen Sittner</w:t>
                          </w:r>
                        </w:p>
                        <w:p w14:paraId="54A1C6F6" w14:textId="77777777" w:rsidR="00880E93" w:rsidRPr="00F54D5B" w:rsidRDefault="00880E93" w:rsidP="00880E93">
                          <w:pPr>
                            <w:pStyle w:val="BodyTextIndent"/>
                            <w:ind w:left="0"/>
                            <w:rPr>
                              <w:i w:val="0"/>
                              <w:sz w:val="16"/>
                              <w:szCs w:val="16"/>
                            </w:rPr>
                          </w:pPr>
                          <w:r>
                            <w:rPr>
                              <w:i w:val="0"/>
                              <w:sz w:val="16"/>
                            </w:rPr>
                            <w:t>Head of Digital Marketing</w:t>
                          </w:r>
                        </w:p>
                        <w:p w14:paraId="5D5AB936" w14:textId="77777777" w:rsidR="00880E93" w:rsidRPr="00F54D5B" w:rsidRDefault="00880E93" w:rsidP="00880E93">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C803164" w14:textId="77777777" w:rsidR="00880E93" w:rsidRPr="00073D11" w:rsidRDefault="00880E93" w:rsidP="00880E93">
                          <w:pPr>
                            <w:pStyle w:val="Header"/>
                            <w:spacing w:line="360" w:lineRule="auto"/>
                          </w:pPr>
                          <w:hyperlink r:id="rId1" w:history="1">
                            <w:r w:rsidRPr="006219EC">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03031"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71390AB" w14:textId="77777777" w:rsidR="00880E93" w:rsidRPr="000A52EE" w:rsidRDefault="00880E93" w:rsidP="00880E93">
                    <w:pPr>
                      <w:pStyle w:val="BodyTextIndent"/>
                      <w:ind w:left="0"/>
                      <w:rPr>
                        <w:i w:val="0"/>
                        <w:sz w:val="16"/>
                        <w:szCs w:val="16"/>
                        <w:lang w:val="en-GB"/>
                      </w:rPr>
                    </w:pPr>
                    <w:r>
                      <w:rPr>
                        <w:i w:val="0"/>
                        <w:sz w:val="16"/>
                        <w:lang w:val="en-GB"/>
                      </w:rPr>
                      <w:t>Marlen Sittner</w:t>
                    </w:r>
                  </w:p>
                  <w:p w14:paraId="54A1C6F6" w14:textId="77777777" w:rsidR="00880E93" w:rsidRPr="00F54D5B" w:rsidRDefault="00880E93" w:rsidP="00880E93">
                    <w:pPr>
                      <w:pStyle w:val="BodyTextIndent"/>
                      <w:ind w:left="0"/>
                      <w:rPr>
                        <w:i w:val="0"/>
                        <w:sz w:val="16"/>
                        <w:szCs w:val="16"/>
                      </w:rPr>
                    </w:pPr>
                    <w:r>
                      <w:rPr>
                        <w:i w:val="0"/>
                        <w:sz w:val="16"/>
                      </w:rPr>
                      <w:t>Head of Digital Marketing</w:t>
                    </w:r>
                  </w:p>
                  <w:p w14:paraId="5D5AB936" w14:textId="77777777" w:rsidR="00880E93" w:rsidRPr="00F54D5B" w:rsidRDefault="00880E93" w:rsidP="00880E93">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C803164" w14:textId="77777777" w:rsidR="00880E93" w:rsidRPr="00073D11" w:rsidRDefault="00880E93" w:rsidP="00880E93">
                    <w:pPr>
                      <w:pStyle w:val="Header"/>
                      <w:spacing w:line="360" w:lineRule="auto"/>
                    </w:pPr>
                    <w:hyperlink r:id="rId3" w:history="1">
                      <w:r w:rsidRPr="006219EC">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03031"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6445C04" w14:textId="77777777" w:rsidR="007714C4" w:rsidRDefault="00C97AAF" w:rsidP="007714C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48D865F7" w14:textId="77777777" w:rsidR="000D01F8" w:rsidRPr="000D01F8" w:rsidRDefault="000D01F8" w:rsidP="000D01F8">
          <w:pPr>
            <w:spacing w:after="0" w:line="360" w:lineRule="auto"/>
            <w:ind w:left="-105"/>
            <w:jc w:val="both"/>
            <w:rPr>
              <w:rFonts w:ascii="Arial" w:hAnsi="Arial" w:cs="Arial"/>
              <w:b/>
              <w:bCs/>
              <w:color w:val="365F91"/>
              <w:sz w:val="16"/>
              <w:szCs w:val="16"/>
            </w:rPr>
          </w:pPr>
          <w:r w:rsidRPr="000D01F8">
            <w:rPr>
              <w:rFonts w:ascii="Arial" w:hAnsi="Arial" w:cs="Arial"/>
              <w:b/>
              <w:bCs/>
              <w:sz w:val="16"/>
              <w:szCs w:val="16"/>
            </w:rPr>
            <w:t>TPEs find a niche in medical PPEs</w:t>
          </w:r>
        </w:p>
        <w:p w14:paraId="2513A90F" w14:textId="5F1EBD94"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880E93">
            <w:rPr>
              <w:rFonts w:ascii="Arial" w:hAnsi="Arial"/>
              <w:b/>
              <w:sz w:val="16"/>
              <w:szCs w:val="16"/>
            </w:rPr>
            <w:t>August</w:t>
          </w:r>
          <w:r>
            <w:rPr>
              <w:rFonts w:ascii="Arial" w:hAnsi="Arial"/>
              <w:b/>
              <w:sz w:val="16"/>
              <w:szCs w:val="16"/>
            </w:rPr>
            <w:t xml:space="preserve">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7BE84DB" w14:textId="77777777" w:rsidR="000D01F8" w:rsidRDefault="003C4170" w:rsidP="000D01F8">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CF4A313" w14:textId="67B00BB8" w:rsidR="000D01F8" w:rsidRPr="000D01F8" w:rsidRDefault="000D01F8" w:rsidP="000D01F8">
          <w:pPr>
            <w:spacing w:after="0" w:line="360" w:lineRule="auto"/>
            <w:ind w:left="-105"/>
            <w:jc w:val="both"/>
            <w:rPr>
              <w:rFonts w:ascii="Arial" w:hAnsi="Arial" w:cs="Arial"/>
              <w:b/>
              <w:bCs/>
              <w:color w:val="365F91"/>
              <w:sz w:val="16"/>
              <w:szCs w:val="16"/>
            </w:rPr>
          </w:pPr>
          <w:r w:rsidRPr="000D01F8">
            <w:rPr>
              <w:rFonts w:ascii="Arial" w:hAnsi="Arial" w:cs="Arial"/>
              <w:b/>
              <w:bCs/>
              <w:sz w:val="16"/>
              <w:szCs w:val="16"/>
            </w:rPr>
            <w:t>TPEs find a niche in medical PPEs</w:t>
          </w:r>
        </w:p>
        <w:p w14:paraId="765F9503" w14:textId="235EA57F"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880E93">
            <w:rPr>
              <w:rFonts w:ascii="Arial" w:hAnsi="Arial"/>
              <w:b/>
              <w:sz w:val="16"/>
              <w:szCs w:val="16"/>
            </w:rPr>
            <w:t>August</w:t>
          </w:r>
          <w:r w:rsidR="002D0C31">
            <w:rPr>
              <w:rFonts w:ascii="Arial" w:hAnsi="Arial"/>
              <w:b/>
              <w:sz w:val="16"/>
              <w:szCs w:val="16"/>
            </w:rPr>
            <w:t xml:space="preserve"> </w:t>
          </w:r>
          <w:r w:rsidR="001F4135">
            <w:rPr>
              <w:rFonts w:ascii="Arial" w:hAnsi="Arial"/>
              <w:b/>
              <w:sz w:val="16"/>
              <w:szCs w:val="16"/>
            </w:rPr>
            <w:t>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defaultTabStop w:val="720"/>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01F8"/>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46D63"/>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17528"/>
    <w:rsid w:val="00324D73"/>
    <w:rsid w:val="00325394"/>
    <w:rsid w:val="00325EA7"/>
    <w:rsid w:val="00326FA2"/>
    <w:rsid w:val="00342E63"/>
    <w:rsid w:val="00364268"/>
    <w:rsid w:val="0036557B"/>
    <w:rsid w:val="0038768D"/>
    <w:rsid w:val="003955E2"/>
    <w:rsid w:val="003969D9"/>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677"/>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2260"/>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2555"/>
    <w:rsid w:val="007714C4"/>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4106A"/>
    <w:rsid w:val="00863230"/>
    <w:rsid w:val="008725D0"/>
    <w:rsid w:val="00880E93"/>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859E9"/>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5CBE"/>
    <w:rsid w:val="00DF7FD8"/>
    <w:rsid w:val="00E039D8"/>
    <w:rsid w:val="00E17CAC"/>
    <w:rsid w:val="00E31F55"/>
    <w:rsid w:val="00E34E27"/>
    <w:rsid w:val="00E438BC"/>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raiburg-tpe.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idget.ngang@kraiburg-tpe.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5B289-F736-4714-847D-37C24AEF0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800</Words>
  <Characters>4566</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2020-05-13T01:58:00Z</dcterms:created>
  <dcterms:modified xsi:type="dcterms:W3CDTF">2020-08-12T06:14:00Z</dcterms:modified>
</cp:coreProperties>
</file>