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9AB347" w14:textId="588EB041" w:rsidR="002D73D6" w:rsidRPr="002D73D6" w:rsidRDefault="002D73D6" w:rsidP="002D73D6">
      <w:pPr>
        <w:keepLines/>
        <w:spacing w:after="0" w:line="360" w:lineRule="auto"/>
        <w:ind w:right="1699"/>
        <w:jc w:val="both"/>
        <w:rPr>
          <w:rFonts w:ascii="Arial" w:hAnsi="Arial" w:cs="Arial"/>
          <w:b/>
          <w:color w:val="000000"/>
          <w:sz w:val="24"/>
          <w:szCs w:val="24"/>
        </w:rPr>
      </w:pPr>
      <w:r w:rsidRPr="002D73D6">
        <w:rPr>
          <w:rFonts w:ascii="Arial" w:hAnsi="Arial" w:cs="Arial"/>
          <w:b/>
          <w:color w:val="000000"/>
          <w:sz w:val="24"/>
          <w:szCs w:val="24"/>
        </w:rPr>
        <w:t>TPEs for a new breed of farm technology</w:t>
      </w:r>
    </w:p>
    <w:p w14:paraId="1EDC9964" w14:textId="77777777" w:rsidR="002D73D6" w:rsidRPr="002D73D6" w:rsidRDefault="002D73D6" w:rsidP="002D73D6">
      <w:pPr>
        <w:keepLines/>
        <w:spacing w:after="0" w:line="360" w:lineRule="auto"/>
        <w:ind w:right="1699"/>
        <w:jc w:val="both"/>
        <w:rPr>
          <w:rFonts w:ascii="Arial" w:hAnsi="Arial" w:cs="Arial"/>
          <w:b/>
          <w:color w:val="000000"/>
          <w:sz w:val="20"/>
          <w:szCs w:val="20"/>
        </w:rPr>
      </w:pPr>
      <w:r w:rsidRPr="002D73D6">
        <w:rPr>
          <w:rFonts w:ascii="Arial" w:hAnsi="Arial" w:cs="Arial"/>
          <w:b/>
          <w:color w:val="000000"/>
          <w:sz w:val="20"/>
          <w:szCs w:val="20"/>
        </w:rPr>
        <w:t>KRAIBURG TPE offers the THERMOLAST</w:t>
      </w:r>
      <w:r w:rsidRPr="002D73D6">
        <w:rPr>
          <w:rFonts w:ascii="Arial" w:hAnsi="Arial" w:cs="Arial"/>
          <w:b/>
          <w:color w:val="000000"/>
          <w:sz w:val="20"/>
          <w:szCs w:val="20"/>
          <w:vertAlign w:val="superscript"/>
        </w:rPr>
        <w:t>®</w:t>
      </w:r>
      <w:r w:rsidRPr="002D73D6">
        <w:rPr>
          <w:rFonts w:ascii="Arial" w:hAnsi="Arial" w:cs="Arial"/>
          <w:b/>
          <w:color w:val="000000"/>
          <w:sz w:val="20"/>
          <w:szCs w:val="20"/>
        </w:rPr>
        <w:t xml:space="preserve"> K series compounds for industry-compliant agricultural applications, including equipment for pest control, planting, watering, weeding and harvesting.</w:t>
      </w:r>
    </w:p>
    <w:p w14:paraId="0FF548B4" w14:textId="77777777" w:rsidR="002D73D6" w:rsidRPr="002D73D6" w:rsidRDefault="002D73D6" w:rsidP="002D73D6">
      <w:pPr>
        <w:keepLines/>
        <w:spacing w:after="0" w:line="360" w:lineRule="auto"/>
        <w:ind w:right="1699"/>
        <w:jc w:val="both"/>
        <w:rPr>
          <w:rFonts w:ascii="Arial" w:hAnsi="Arial" w:cs="Arial"/>
          <w:bCs/>
          <w:color w:val="000000"/>
          <w:sz w:val="20"/>
          <w:szCs w:val="20"/>
        </w:rPr>
      </w:pPr>
    </w:p>
    <w:p w14:paraId="4FF2DDC8" w14:textId="77777777" w:rsidR="002D73D6" w:rsidRPr="002D73D6" w:rsidRDefault="002D73D6" w:rsidP="002D73D6">
      <w:pPr>
        <w:keepLines/>
        <w:spacing w:after="0" w:line="360" w:lineRule="auto"/>
        <w:ind w:right="1699"/>
        <w:jc w:val="both"/>
        <w:rPr>
          <w:rFonts w:ascii="Arial" w:hAnsi="Arial" w:cs="Arial"/>
          <w:bCs/>
          <w:color w:val="000000"/>
          <w:sz w:val="20"/>
          <w:szCs w:val="20"/>
        </w:rPr>
      </w:pPr>
      <w:r w:rsidRPr="002D73D6">
        <w:rPr>
          <w:rFonts w:ascii="Arial" w:hAnsi="Arial" w:cs="Arial"/>
          <w:bCs/>
          <w:color w:val="000000"/>
          <w:sz w:val="20"/>
          <w:szCs w:val="20"/>
        </w:rPr>
        <w:t>Food security is a top priority for economies worldwide in response to the rapid population growth, climate change, industrialization and shift in consumption patterns. Thus, this has led to the development of a sustainable agriculture scenario through the improvement of produce yields, with a focus on disease prevention and pest control.</w:t>
      </w:r>
    </w:p>
    <w:p w14:paraId="33332AEE" w14:textId="77777777" w:rsidR="002D73D6" w:rsidRPr="002D73D6" w:rsidRDefault="002D73D6" w:rsidP="002D73D6">
      <w:pPr>
        <w:keepLines/>
        <w:spacing w:after="0" w:line="360" w:lineRule="auto"/>
        <w:ind w:right="1699"/>
        <w:jc w:val="both"/>
        <w:rPr>
          <w:rFonts w:ascii="Arial" w:hAnsi="Arial" w:cs="Arial"/>
          <w:bCs/>
          <w:color w:val="000000"/>
          <w:sz w:val="20"/>
          <w:szCs w:val="20"/>
        </w:rPr>
      </w:pPr>
    </w:p>
    <w:p w14:paraId="4D02CE2B" w14:textId="77777777" w:rsidR="002D73D6" w:rsidRPr="002D73D6" w:rsidRDefault="002D73D6" w:rsidP="002D73D6">
      <w:pPr>
        <w:keepLines/>
        <w:spacing w:after="0" w:line="360" w:lineRule="auto"/>
        <w:ind w:right="1699"/>
        <w:jc w:val="both"/>
        <w:rPr>
          <w:rFonts w:ascii="Arial" w:hAnsi="Arial" w:cs="Arial"/>
          <w:bCs/>
          <w:color w:val="000000"/>
          <w:sz w:val="20"/>
          <w:szCs w:val="20"/>
        </w:rPr>
      </w:pPr>
      <w:r w:rsidRPr="002D73D6">
        <w:rPr>
          <w:rFonts w:ascii="Arial" w:hAnsi="Arial" w:cs="Arial"/>
          <w:bCs/>
          <w:color w:val="000000"/>
          <w:sz w:val="20"/>
          <w:szCs w:val="20"/>
        </w:rPr>
        <w:t xml:space="preserve">Consequently, the increasing adoption of mechanization and automation technologies for production, cultivation and pest management, necessary to efficiently meet the rising demand for food, is driving the need for modern agricultural equipment. This segment, meanwhile, </w:t>
      </w:r>
      <w:proofErr w:type="gramStart"/>
      <w:r w:rsidRPr="002D73D6">
        <w:rPr>
          <w:rFonts w:ascii="Arial" w:hAnsi="Arial" w:cs="Arial"/>
          <w:bCs/>
          <w:color w:val="000000"/>
          <w:sz w:val="20"/>
          <w:szCs w:val="20"/>
        </w:rPr>
        <w:t>has to</w:t>
      </w:r>
      <w:proofErr w:type="gramEnd"/>
      <w:r w:rsidRPr="002D73D6">
        <w:rPr>
          <w:rFonts w:ascii="Arial" w:hAnsi="Arial" w:cs="Arial"/>
          <w:bCs/>
          <w:color w:val="000000"/>
          <w:sz w:val="20"/>
          <w:szCs w:val="20"/>
        </w:rPr>
        <w:t xml:space="preserve"> comply with international safety standards, which are applicable in the design and development of the machine parts and control systems to reduce machine-related hazards, risks and injuries. </w:t>
      </w:r>
    </w:p>
    <w:p w14:paraId="7FAC1C10" w14:textId="77777777" w:rsidR="002D73D6" w:rsidRPr="002D73D6" w:rsidRDefault="002D73D6" w:rsidP="002D73D6">
      <w:pPr>
        <w:keepLines/>
        <w:spacing w:after="0" w:line="360" w:lineRule="auto"/>
        <w:ind w:right="1699"/>
        <w:jc w:val="both"/>
        <w:rPr>
          <w:rFonts w:ascii="Arial" w:hAnsi="Arial" w:cs="Arial"/>
          <w:bCs/>
          <w:color w:val="000000"/>
          <w:sz w:val="20"/>
          <w:szCs w:val="20"/>
        </w:rPr>
      </w:pPr>
    </w:p>
    <w:p w14:paraId="08BD86DB" w14:textId="77777777" w:rsidR="002D73D6" w:rsidRPr="002D73D6" w:rsidRDefault="002D73D6" w:rsidP="002D73D6">
      <w:pPr>
        <w:keepLines/>
        <w:spacing w:after="0" w:line="360" w:lineRule="auto"/>
        <w:ind w:right="1699"/>
        <w:jc w:val="both"/>
        <w:rPr>
          <w:rFonts w:ascii="Arial" w:hAnsi="Arial" w:cs="Arial"/>
          <w:bCs/>
          <w:color w:val="000000"/>
          <w:sz w:val="20"/>
          <w:szCs w:val="20"/>
        </w:rPr>
      </w:pPr>
      <w:r w:rsidRPr="002D73D6">
        <w:rPr>
          <w:rFonts w:ascii="Arial" w:hAnsi="Arial" w:cs="Arial"/>
          <w:bCs/>
          <w:color w:val="000000"/>
          <w:sz w:val="20"/>
          <w:szCs w:val="20"/>
        </w:rPr>
        <w:t>Specific advanced materials, such as thermoplastic elastomers (TPEs), exhibit properties that fit the criteria for safe and efficient application components for the agriculture sector.</w:t>
      </w:r>
    </w:p>
    <w:p w14:paraId="69EB288B" w14:textId="77777777" w:rsidR="002D73D6" w:rsidRPr="002D73D6" w:rsidRDefault="002D73D6" w:rsidP="002D73D6">
      <w:pPr>
        <w:keepLines/>
        <w:spacing w:after="0" w:line="360" w:lineRule="auto"/>
        <w:ind w:right="1699"/>
        <w:jc w:val="both"/>
        <w:rPr>
          <w:rFonts w:ascii="Arial" w:hAnsi="Arial" w:cs="Arial"/>
          <w:bCs/>
          <w:color w:val="000000"/>
          <w:sz w:val="20"/>
          <w:szCs w:val="20"/>
        </w:rPr>
      </w:pPr>
    </w:p>
    <w:p w14:paraId="54B02070" w14:textId="3E62E731" w:rsidR="0098002D" w:rsidRPr="004562AC" w:rsidRDefault="002D73D6" w:rsidP="002D73D6">
      <w:pPr>
        <w:keepLines/>
        <w:spacing w:after="0" w:line="360" w:lineRule="auto"/>
        <w:ind w:right="1699"/>
        <w:jc w:val="both"/>
        <w:rPr>
          <w:rFonts w:ascii="Arial" w:hAnsi="Arial" w:cs="Arial"/>
          <w:bCs/>
          <w:color w:val="000000"/>
          <w:sz w:val="20"/>
          <w:szCs w:val="20"/>
        </w:rPr>
      </w:pPr>
      <w:r w:rsidRPr="002D73D6">
        <w:rPr>
          <w:rFonts w:ascii="Arial" w:hAnsi="Arial" w:cs="Arial"/>
          <w:bCs/>
          <w:color w:val="000000"/>
          <w:sz w:val="20"/>
          <w:szCs w:val="20"/>
        </w:rPr>
        <w:t>KRAIBURG TPE, a global TPE manufacturer of a wide range of thermoplastic elastomer products and custom-engineered TPE solutions, offers TPE compounds with properties suited for applications in a wide range of agricultural sector. The TPE compounds can be used for parts and components such as grommets, seals, motors and vibration mounts on agriculture equipment like sprayers, lawn mowers, grass trimmers and fogging machinery.</w:t>
      </w:r>
    </w:p>
    <w:p w14:paraId="1A74626F" w14:textId="77777777" w:rsidR="00CB463C" w:rsidRDefault="00CB463C" w:rsidP="00CB463C">
      <w:pPr>
        <w:tabs>
          <w:tab w:val="left" w:pos="1770"/>
        </w:tabs>
        <w:spacing w:after="0" w:line="360" w:lineRule="auto"/>
        <w:rPr>
          <w:rFonts w:cstheme="minorHAnsi"/>
          <w:b/>
          <w:bCs/>
          <w:sz w:val="24"/>
          <w:szCs w:val="24"/>
        </w:rPr>
      </w:pPr>
    </w:p>
    <w:p w14:paraId="77F21F07" w14:textId="7935A7D4" w:rsidR="00CB463C" w:rsidRPr="00CB463C" w:rsidRDefault="00CB463C" w:rsidP="00CB463C">
      <w:pPr>
        <w:tabs>
          <w:tab w:val="left" w:pos="1770"/>
        </w:tabs>
        <w:spacing w:after="0" w:line="360" w:lineRule="auto"/>
        <w:rPr>
          <w:rFonts w:ascii="Arial" w:hAnsi="Arial" w:cs="Arial"/>
          <w:b/>
          <w:bCs/>
          <w:sz w:val="20"/>
          <w:szCs w:val="20"/>
        </w:rPr>
      </w:pPr>
      <w:r w:rsidRPr="00CB463C">
        <w:rPr>
          <w:rFonts w:ascii="Arial" w:hAnsi="Arial" w:cs="Arial"/>
          <w:b/>
          <w:bCs/>
          <w:sz w:val="20"/>
          <w:szCs w:val="20"/>
        </w:rPr>
        <w:lastRenderedPageBreak/>
        <w:t>Functional materials for optimized performance</w:t>
      </w:r>
    </w:p>
    <w:p w14:paraId="1E9D5AB0" w14:textId="4C6F0778" w:rsidR="00CB463C" w:rsidRDefault="00CB463C" w:rsidP="00CB463C">
      <w:pPr>
        <w:spacing w:after="0" w:line="360" w:lineRule="auto"/>
        <w:ind w:right="1703"/>
        <w:jc w:val="both"/>
        <w:rPr>
          <w:rFonts w:ascii="Arial" w:hAnsi="Arial" w:cs="Arial"/>
          <w:sz w:val="20"/>
          <w:szCs w:val="20"/>
        </w:rPr>
      </w:pPr>
      <w:r w:rsidRPr="00CB463C">
        <w:rPr>
          <w:rFonts w:ascii="Arial" w:hAnsi="Arial" w:cs="Arial"/>
          <w:sz w:val="20"/>
          <w:szCs w:val="20"/>
        </w:rPr>
        <w:t xml:space="preserve">The THERMOLAST® K series has excellent mechanical properties, optimal adhesion, and easy thermoplastic processability that fit the requirements for agriculture equipment applications.  </w:t>
      </w:r>
    </w:p>
    <w:p w14:paraId="5A7E67D9" w14:textId="77777777" w:rsidR="00CB463C" w:rsidRPr="00CB463C" w:rsidRDefault="00CB463C" w:rsidP="00CB463C">
      <w:pPr>
        <w:spacing w:after="0" w:line="360" w:lineRule="auto"/>
        <w:ind w:right="1703"/>
        <w:jc w:val="both"/>
        <w:rPr>
          <w:rFonts w:ascii="Arial" w:hAnsi="Arial" w:cs="Arial"/>
          <w:sz w:val="20"/>
          <w:szCs w:val="20"/>
        </w:rPr>
      </w:pPr>
    </w:p>
    <w:p w14:paraId="15ACD141" w14:textId="77777777" w:rsidR="00CB463C" w:rsidRPr="00CB463C" w:rsidRDefault="00CB463C" w:rsidP="00CB463C">
      <w:pPr>
        <w:spacing w:after="0" w:line="360" w:lineRule="auto"/>
        <w:ind w:right="1703"/>
        <w:jc w:val="both"/>
        <w:rPr>
          <w:rFonts w:ascii="Arial" w:hAnsi="Arial" w:cs="Arial"/>
          <w:sz w:val="20"/>
          <w:szCs w:val="20"/>
        </w:rPr>
      </w:pPr>
      <w:r w:rsidRPr="00CB463C">
        <w:rPr>
          <w:rFonts w:ascii="Arial" w:hAnsi="Arial" w:cs="Arial"/>
          <w:sz w:val="20"/>
          <w:szCs w:val="20"/>
        </w:rPr>
        <w:t>Furthermore, the THERMOLAST® K series of compounds has good weathering resistance for outdoor applications, especially in the agriculture sector.</w:t>
      </w:r>
    </w:p>
    <w:p w14:paraId="21E470C0" w14:textId="77777777" w:rsidR="00CB463C" w:rsidRDefault="00CB463C" w:rsidP="00CB463C">
      <w:pPr>
        <w:spacing w:after="0" w:line="360" w:lineRule="auto"/>
        <w:jc w:val="both"/>
        <w:rPr>
          <w:rFonts w:cstheme="minorHAnsi"/>
          <w:sz w:val="24"/>
          <w:szCs w:val="24"/>
        </w:rPr>
      </w:pPr>
    </w:p>
    <w:p w14:paraId="53C629D3" w14:textId="77777777" w:rsidR="00CB463C" w:rsidRPr="00CB463C" w:rsidRDefault="00CB463C" w:rsidP="00CB463C">
      <w:pPr>
        <w:spacing w:after="0" w:line="360" w:lineRule="auto"/>
        <w:ind w:right="1703"/>
        <w:jc w:val="both"/>
        <w:rPr>
          <w:rFonts w:ascii="Arial" w:hAnsi="Arial" w:cs="Arial"/>
          <w:sz w:val="20"/>
          <w:szCs w:val="20"/>
        </w:rPr>
      </w:pPr>
      <w:r w:rsidRPr="00CB463C">
        <w:rPr>
          <w:rFonts w:ascii="Arial" w:hAnsi="Arial" w:cs="Arial"/>
          <w:sz w:val="20"/>
          <w:szCs w:val="20"/>
        </w:rPr>
        <w:t xml:space="preserve">Additionally, an important application for this TPE series is for the water management system, which is a key adjunct to sustainable farming. Owing to their material properties, the TPE compounds are suited for use in irrigation systems; and for fittings, sealing and tubing. </w:t>
      </w:r>
    </w:p>
    <w:p w14:paraId="743F66B4" w14:textId="77777777" w:rsidR="00CB463C" w:rsidRPr="00CB463C" w:rsidRDefault="00CB463C" w:rsidP="00CB463C">
      <w:pPr>
        <w:spacing w:after="0" w:line="360" w:lineRule="auto"/>
        <w:ind w:right="1703"/>
        <w:jc w:val="both"/>
        <w:rPr>
          <w:rFonts w:ascii="Arial" w:hAnsi="Arial" w:cs="Arial"/>
          <w:sz w:val="20"/>
          <w:szCs w:val="20"/>
        </w:rPr>
      </w:pPr>
    </w:p>
    <w:p w14:paraId="3F540C8A" w14:textId="77777777" w:rsidR="00CB463C" w:rsidRPr="00CB463C" w:rsidRDefault="00CB463C" w:rsidP="00CB463C">
      <w:pPr>
        <w:spacing w:after="0" w:line="360" w:lineRule="auto"/>
        <w:ind w:right="1703"/>
        <w:jc w:val="both"/>
        <w:rPr>
          <w:rFonts w:ascii="Arial" w:hAnsi="Arial" w:cs="Arial"/>
          <w:sz w:val="20"/>
          <w:szCs w:val="20"/>
        </w:rPr>
      </w:pPr>
      <w:r w:rsidRPr="00CB463C">
        <w:rPr>
          <w:rFonts w:ascii="Arial" w:hAnsi="Arial" w:cs="Arial"/>
          <w:sz w:val="20"/>
          <w:szCs w:val="20"/>
        </w:rPr>
        <w:t xml:space="preserve">As well, the TPE series’ excellent adhesion to </w:t>
      </w:r>
      <w:r w:rsidRPr="00CB463C">
        <w:rPr>
          <w:rFonts w:ascii="Arial" w:hAnsi="Arial" w:cs="Arial"/>
          <w:color w:val="231F20"/>
          <w:sz w:val="20"/>
          <w:szCs w:val="20"/>
        </w:rPr>
        <w:t>PC, ABS, PC/ABS, PA, POM, PP and PE</w:t>
      </w:r>
      <w:r w:rsidRPr="00CB463C">
        <w:rPr>
          <w:rFonts w:ascii="Arial" w:hAnsi="Arial" w:cs="Arial"/>
          <w:sz w:val="20"/>
          <w:szCs w:val="20"/>
        </w:rPr>
        <w:t xml:space="preserve"> makes it an appropriate material for applications in the agriculture machinery sector.</w:t>
      </w:r>
    </w:p>
    <w:p w14:paraId="1671DB6F" w14:textId="77777777" w:rsidR="00CB463C" w:rsidRDefault="00CB463C" w:rsidP="00CB463C">
      <w:pPr>
        <w:spacing w:after="0" w:line="360" w:lineRule="auto"/>
        <w:rPr>
          <w:rFonts w:cstheme="minorHAnsi"/>
          <w:b/>
          <w:bCs/>
          <w:sz w:val="24"/>
          <w:szCs w:val="24"/>
        </w:rPr>
      </w:pPr>
    </w:p>
    <w:p w14:paraId="28FBE7E0" w14:textId="77777777" w:rsidR="00CB463C" w:rsidRPr="00CB463C" w:rsidRDefault="00CB463C" w:rsidP="00CB463C">
      <w:pPr>
        <w:spacing w:after="0" w:line="360" w:lineRule="auto"/>
        <w:ind w:right="1703"/>
        <w:rPr>
          <w:rFonts w:ascii="Arial" w:hAnsi="Arial" w:cs="Arial"/>
          <w:b/>
          <w:bCs/>
          <w:sz w:val="20"/>
          <w:szCs w:val="20"/>
        </w:rPr>
      </w:pPr>
      <w:r w:rsidRPr="00CB463C">
        <w:rPr>
          <w:rFonts w:ascii="Arial" w:hAnsi="Arial" w:cs="Arial"/>
          <w:b/>
          <w:bCs/>
          <w:sz w:val="20"/>
          <w:szCs w:val="20"/>
        </w:rPr>
        <w:t xml:space="preserve">Groundwork for a better design </w:t>
      </w:r>
    </w:p>
    <w:p w14:paraId="62FB38D7" w14:textId="77777777" w:rsidR="00CB463C" w:rsidRPr="00CB463C" w:rsidRDefault="00CB463C" w:rsidP="00CB463C">
      <w:pPr>
        <w:spacing w:after="0" w:line="360" w:lineRule="auto"/>
        <w:ind w:right="1703"/>
        <w:jc w:val="both"/>
        <w:rPr>
          <w:rFonts w:ascii="Arial" w:hAnsi="Arial" w:cs="Arial"/>
          <w:sz w:val="20"/>
          <w:szCs w:val="20"/>
        </w:rPr>
      </w:pPr>
      <w:r w:rsidRPr="00CB463C">
        <w:rPr>
          <w:rFonts w:ascii="Arial" w:hAnsi="Arial" w:cs="Arial"/>
          <w:sz w:val="20"/>
          <w:szCs w:val="20"/>
        </w:rPr>
        <w:t>The basis of a reliable machine is a robust, durable and functional design.  The THERMOLAST</w:t>
      </w:r>
      <w:r w:rsidRPr="00CB463C">
        <w:rPr>
          <w:rFonts w:ascii="Arial" w:hAnsi="Arial" w:cs="Arial"/>
          <w:sz w:val="20"/>
          <w:szCs w:val="20"/>
          <w:vertAlign w:val="superscript"/>
        </w:rPr>
        <w:t>®</w:t>
      </w:r>
      <w:r w:rsidRPr="00CB463C">
        <w:rPr>
          <w:rFonts w:ascii="Arial" w:hAnsi="Arial" w:cs="Arial"/>
          <w:sz w:val="20"/>
          <w:szCs w:val="20"/>
        </w:rPr>
        <w:t xml:space="preserve"> K series can achieve such factors as it allows for insert molding, catering to design flexibility and the ability to develop unique shapes and parts that are used in various applications in the agriculture equipment sector.</w:t>
      </w:r>
    </w:p>
    <w:p w14:paraId="5AC08059" w14:textId="77777777" w:rsidR="00CB463C" w:rsidRPr="00CB463C" w:rsidRDefault="00CB463C" w:rsidP="00CB463C">
      <w:pPr>
        <w:spacing w:after="0" w:line="360" w:lineRule="auto"/>
        <w:ind w:right="1703"/>
        <w:jc w:val="both"/>
        <w:rPr>
          <w:rFonts w:ascii="Arial" w:hAnsi="Arial" w:cs="Arial"/>
          <w:sz w:val="20"/>
          <w:szCs w:val="20"/>
        </w:rPr>
      </w:pPr>
    </w:p>
    <w:p w14:paraId="2608B3EB" w14:textId="77777777" w:rsidR="00CB463C" w:rsidRPr="00CB463C" w:rsidRDefault="00CB463C" w:rsidP="00CB463C">
      <w:pPr>
        <w:spacing w:after="0" w:line="360" w:lineRule="auto"/>
        <w:ind w:right="1703"/>
        <w:jc w:val="both"/>
        <w:rPr>
          <w:rFonts w:ascii="Arial" w:hAnsi="Arial" w:cs="Arial"/>
          <w:sz w:val="20"/>
          <w:szCs w:val="20"/>
        </w:rPr>
      </w:pPr>
      <w:r w:rsidRPr="00CB463C">
        <w:rPr>
          <w:rFonts w:ascii="Arial" w:hAnsi="Arial" w:cs="Arial"/>
          <w:sz w:val="20"/>
          <w:szCs w:val="20"/>
        </w:rPr>
        <w:t>Moreover, the THERMOLAST</w:t>
      </w:r>
      <w:r w:rsidRPr="00CB463C">
        <w:rPr>
          <w:rFonts w:ascii="Arial" w:hAnsi="Arial" w:cs="Arial"/>
          <w:sz w:val="20"/>
          <w:szCs w:val="20"/>
          <w:vertAlign w:val="superscript"/>
        </w:rPr>
        <w:t>®</w:t>
      </w:r>
      <w:r w:rsidRPr="00CB463C">
        <w:rPr>
          <w:rFonts w:ascii="Arial" w:hAnsi="Arial" w:cs="Arial"/>
          <w:sz w:val="20"/>
          <w:szCs w:val="20"/>
        </w:rPr>
        <w:t xml:space="preserve"> K series provides a pleasant surface-feel that is suited for handles of hand-held agriculture machinery.  </w:t>
      </w:r>
    </w:p>
    <w:p w14:paraId="36EB1331" w14:textId="77777777" w:rsidR="00CB463C" w:rsidRPr="00CB463C" w:rsidRDefault="00CB463C" w:rsidP="00CB463C">
      <w:pPr>
        <w:spacing w:after="0" w:line="360" w:lineRule="auto"/>
        <w:ind w:right="1703"/>
        <w:jc w:val="both"/>
        <w:rPr>
          <w:rFonts w:ascii="Arial" w:hAnsi="Arial" w:cs="Arial"/>
          <w:sz w:val="20"/>
          <w:szCs w:val="20"/>
        </w:rPr>
      </w:pPr>
    </w:p>
    <w:p w14:paraId="734C09F3" w14:textId="77777777" w:rsidR="00CB463C" w:rsidRPr="00CB463C" w:rsidRDefault="00CB463C" w:rsidP="00CB463C">
      <w:pPr>
        <w:spacing w:after="0" w:line="360" w:lineRule="auto"/>
        <w:ind w:right="1703"/>
        <w:jc w:val="both"/>
        <w:rPr>
          <w:rFonts w:ascii="Arial" w:hAnsi="Arial" w:cs="Arial"/>
          <w:sz w:val="20"/>
          <w:szCs w:val="20"/>
        </w:rPr>
      </w:pPr>
      <w:r w:rsidRPr="00CB463C">
        <w:rPr>
          <w:rFonts w:ascii="Arial" w:hAnsi="Arial" w:cs="Arial"/>
          <w:sz w:val="20"/>
          <w:szCs w:val="20"/>
        </w:rPr>
        <w:t>As well, other possible applications, such as sealing for protective gears, goggles and grips on tools, benefit from the soft-touch advantage of the TPE series.</w:t>
      </w:r>
    </w:p>
    <w:p w14:paraId="63EE6A40" w14:textId="77777777" w:rsidR="00CB463C" w:rsidRDefault="00CB463C" w:rsidP="00CB463C">
      <w:pPr>
        <w:ind w:right="1703"/>
        <w:rPr>
          <w:rFonts w:ascii="Arial" w:hAnsi="Arial" w:cs="Arial"/>
          <w:b/>
          <w:bCs/>
          <w:sz w:val="20"/>
          <w:szCs w:val="20"/>
        </w:rPr>
      </w:pPr>
    </w:p>
    <w:p w14:paraId="3337E738" w14:textId="463E6D28" w:rsidR="00CB463C" w:rsidRPr="00CB463C" w:rsidRDefault="00CB463C" w:rsidP="00CB463C">
      <w:pPr>
        <w:ind w:right="1703"/>
        <w:rPr>
          <w:rFonts w:ascii="Arial" w:hAnsi="Arial" w:cs="Arial"/>
          <w:b/>
          <w:bCs/>
          <w:sz w:val="20"/>
          <w:szCs w:val="20"/>
        </w:rPr>
      </w:pPr>
      <w:r w:rsidRPr="00CB463C">
        <w:rPr>
          <w:rFonts w:ascii="Arial" w:hAnsi="Arial" w:cs="Arial"/>
          <w:b/>
          <w:bCs/>
          <w:sz w:val="20"/>
          <w:szCs w:val="20"/>
        </w:rPr>
        <w:lastRenderedPageBreak/>
        <w:t>Service package to cultivate customer satisfaction</w:t>
      </w:r>
    </w:p>
    <w:p w14:paraId="274F5AC9" w14:textId="7736A0A5" w:rsidR="00CB463C" w:rsidRPr="00435158" w:rsidRDefault="00CB463C" w:rsidP="00435158">
      <w:pPr>
        <w:spacing w:after="0" w:line="360" w:lineRule="auto"/>
        <w:ind w:right="1703"/>
        <w:jc w:val="both"/>
        <w:rPr>
          <w:rFonts w:ascii="Arial" w:hAnsi="Arial" w:cs="Arial"/>
          <w:sz w:val="20"/>
          <w:szCs w:val="20"/>
        </w:rPr>
      </w:pPr>
      <w:r w:rsidRPr="00CB463C">
        <w:rPr>
          <w:rFonts w:ascii="Arial" w:hAnsi="Arial" w:cs="Arial"/>
          <w:sz w:val="20"/>
          <w:szCs w:val="20"/>
        </w:rPr>
        <w:t xml:space="preserve">KRAIBURG TPE offers its customers a worry-free sales and service process, and custom solutions. The company delivers a range of TPE products for multiple industries and the capability for customized compound modification based on specifications. Moreover, its international network with multiple offices worldwide can offer the right support to its customers throughout the entire process. </w:t>
      </w:r>
    </w:p>
    <w:p w14:paraId="6FD5D412" w14:textId="77777777" w:rsidR="00CB463C" w:rsidRDefault="00CB463C" w:rsidP="00EC7126">
      <w:pPr>
        <w:keepNext/>
        <w:keepLines/>
        <w:spacing w:after="0" w:line="360" w:lineRule="auto"/>
        <w:ind w:right="1701"/>
        <w:rPr>
          <w:noProof/>
        </w:rPr>
      </w:pPr>
    </w:p>
    <w:p w14:paraId="72541C6C" w14:textId="0ED43252" w:rsidR="004562AC" w:rsidRDefault="00435158" w:rsidP="00EC7126">
      <w:pPr>
        <w:keepNext/>
        <w:keepLines/>
        <w:spacing w:after="0" w:line="360" w:lineRule="auto"/>
        <w:ind w:right="1701"/>
        <w:rPr>
          <w:rFonts w:ascii="Arial" w:hAnsi="Arial" w:cs="Arial"/>
          <w:b/>
          <w:bCs/>
          <w:sz w:val="20"/>
          <w:szCs w:val="20"/>
          <w:lang w:bidi="ar-SA"/>
        </w:rPr>
      </w:pPr>
      <w:r>
        <w:rPr>
          <w:noProof/>
        </w:rPr>
        <w:drawing>
          <wp:inline distT="0" distB="0" distL="0" distR="0" wp14:anchorId="5D5797C3" wp14:editId="6ABD3211">
            <wp:extent cx="4345571" cy="24012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51743" cy="2404705"/>
                    </a:xfrm>
                    <a:prstGeom prst="rect">
                      <a:avLst/>
                    </a:prstGeom>
                    <a:noFill/>
                    <a:ln>
                      <a:noFill/>
                    </a:ln>
                  </pic:spPr>
                </pic:pic>
              </a:graphicData>
            </a:graphic>
          </wp:inline>
        </w:drawing>
      </w:r>
      <w:r w:rsidR="005320D5">
        <w:rPr>
          <w:noProof/>
        </w:rPr>
        <w:br/>
      </w:r>
    </w:p>
    <w:p w14:paraId="448950E1" w14:textId="5B5739E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12"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600A67BD" w14:textId="77777777" w:rsidR="00435158" w:rsidRDefault="00435158">
      <w:pPr>
        <w:rPr>
          <w:rFonts w:ascii="Arial" w:hAnsi="Arial" w:cs="Arial"/>
          <w:b/>
          <w:bCs/>
          <w:sz w:val="20"/>
          <w:szCs w:val="20"/>
        </w:rPr>
      </w:pPr>
      <w:r>
        <w:rPr>
          <w:rFonts w:ascii="Arial" w:hAnsi="Arial" w:cs="Arial"/>
          <w:b/>
          <w:bCs/>
          <w:sz w:val="20"/>
          <w:szCs w:val="20"/>
        </w:rPr>
        <w:br w:type="page"/>
      </w:r>
    </w:p>
    <w:p w14:paraId="1223A429" w14:textId="05BDDE6B"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33CFAED" w14:textId="77777777" w:rsidR="00435158" w:rsidRDefault="00435158" w:rsidP="00435158">
      <w:pPr>
        <w:rPr>
          <w:rFonts w:ascii="Arial" w:hAnsi="Arial" w:cs="Arial"/>
          <w:b/>
          <w:color w:val="000000" w:themeColor="text1"/>
          <w:sz w:val="20"/>
          <w:szCs w:val="20"/>
        </w:rPr>
      </w:pPr>
    </w:p>
    <w:p w14:paraId="6E6C9844" w14:textId="7C083DEF" w:rsidR="001C2242" w:rsidRPr="00325EA7" w:rsidRDefault="001C2242" w:rsidP="00435158">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4"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5310E3"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310E3"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95377"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F2A08A9" w14:textId="77777777" w:rsidR="008C2BD3" w:rsidRDefault="008C2BD3" w:rsidP="008C2BD3">
          <w:pPr>
            <w:spacing w:after="0" w:line="360" w:lineRule="auto"/>
            <w:ind w:left="-105"/>
            <w:jc w:val="both"/>
            <w:rPr>
              <w:rFonts w:ascii="Arial" w:hAnsi="Arial" w:cs="Arial"/>
              <w:b/>
              <w:bCs/>
              <w:sz w:val="16"/>
              <w:szCs w:val="16"/>
            </w:rPr>
          </w:pPr>
          <w:r w:rsidRPr="00347067">
            <w:rPr>
              <w:rFonts w:ascii="Arial" w:hAnsi="Arial" w:cs="Arial"/>
              <w:b/>
              <w:bCs/>
              <w:sz w:val="16"/>
              <w:szCs w:val="16"/>
            </w:rPr>
            <w:t>TPEs for a new breed of farm technology</w:t>
          </w:r>
        </w:p>
        <w:p w14:paraId="2513A90F" w14:textId="2450DBEF"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5310E3">
            <w:rPr>
              <w:rFonts w:ascii="Arial" w:hAnsi="Arial"/>
              <w:b/>
              <w:sz w:val="16"/>
              <w:szCs w:val="16"/>
            </w:rPr>
            <w:t>September</w:t>
          </w:r>
          <w:r w:rsidR="008C2BD3">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21089242"/>
        </w:p>
        <w:p w14:paraId="43D56D34" w14:textId="77777777" w:rsidR="00347067" w:rsidRDefault="00347067" w:rsidP="003C4170">
          <w:pPr>
            <w:spacing w:after="0" w:line="360" w:lineRule="auto"/>
            <w:ind w:left="-105"/>
            <w:jc w:val="both"/>
            <w:rPr>
              <w:rFonts w:ascii="Arial" w:hAnsi="Arial" w:cs="Arial"/>
              <w:b/>
              <w:bCs/>
              <w:sz w:val="16"/>
              <w:szCs w:val="16"/>
            </w:rPr>
          </w:pPr>
          <w:r w:rsidRPr="00347067">
            <w:rPr>
              <w:rFonts w:ascii="Arial" w:hAnsi="Arial" w:cs="Arial"/>
              <w:b/>
              <w:bCs/>
              <w:sz w:val="16"/>
              <w:szCs w:val="16"/>
            </w:rPr>
            <w:t>TPEs for a new breed of farm technology</w:t>
          </w:r>
          <w:bookmarkEnd w:id="0"/>
        </w:p>
        <w:p w14:paraId="765F9503" w14:textId="085C7210"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5310E3">
            <w:rPr>
              <w:rFonts w:ascii="Arial" w:hAnsi="Arial" w:hint="eastAsia"/>
              <w:b/>
              <w:sz w:val="16"/>
              <w:szCs w:val="16"/>
              <w:lang w:eastAsia="zh-CN"/>
            </w:rPr>
            <w:t>September</w:t>
          </w:r>
          <w:r w:rsidR="001F4135">
            <w:rPr>
              <w:rFonts w:ascii="Arial" w:hAnsi="Arial"/>
              <w:b/>
              <w:sz w:val="16"/>
              <w:szCs w:val="16"/>
            </w:rPr>
            <w:t xml:space="preserve">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F2061"/>
    <w:rsid w:val="002F4492"/>
    <w:rsid w:val="002F563D"/>
    <w:rsid w:val="00304543"/>
    <w:rsid w:val="00324D73"/>
    <w:rsid w:val="00325394"/>
    <w:rsid w:val="00325EA7"/>
    <w:rsid w:val="00326FA2"/>
    <w:rsid w:val="00347067"/>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334E"/>
    <w:rsid w:val="003E3D8B"/>
    <w:rsid w:val="004002A2"/>
    <w:rsid w:val="00406C85"/>
    <w:rsid w:val="00410B91"/>
    <w:rsid w:val="00435158"/>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10E3"/>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documentManagement/types"/>
    <ds:schemaRef ds:uri="b0aac98f-77e3-488e-b1d0-e526279ba76f"/>
    <ds:schemaRef ds:uri="http://schemas.microsoft.com/office/2006/metadata/properties"/>
    <ds:schemaRef ds:uri="http://www.w3.org/XML/1998/namespace"/>
    <ds:schemaRef ds:uri="http://purl.org/dc/terms/"/>
    <ds:schemaRef ds:uri="http://schemas.microsoft.com/office/infopath/2007/PartnerControls"/>
    <ds:schemaRef ds:uri="http://purl.org/dc/dcmitype/"/>
    <ds:schemaRef ds:uri="http://purl.org/dc/elements/1.1/"/>
    <ds:schemaRef ds:uri="http://schemas.openxmlformats.org/package/2006/metadata/core-properties"/>
    <ds:schemaRef ds:uri="8d3818be-6f21-4c29-ab13-78e30dc982d3"/>
  </ds:schemaRefs>
</ds:datastoreItem>
</file>

<file path=customXml/itemProps4.xml><?xml version="1.0" encoding="utf-8"?>
<ds:datastoreItem xmlns:ds="http://schemas.openxmlformats.org/officeDocument/2006/customXml" ds:itemID="{1057895C-7012-4FFD-8547-9046D0E51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735</Words>
  <Characters>4191</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2020-04-28T06:49:00Z</dcterms:created>
  <dcterms:modified xsi:type="dcterms:W3CDTF">2020-09-15T03:16:00Z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