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BEB79" w14:textId="542FC634" w:rsidR="0068078B" w:rsidRPr="00054CEE" w:rsidRDefault="0068078B" w:rsidP="0068078B">
      <w:pPr>
        <w:spacing w:after="0" w:line="360" w:lineRule="auto"/>
        <w:rPr>
          <w:rFonts w:ascii="Arial" w:hAnsi="Arial" w:cs="Arial"/>
          <w:b/>
          <w:bCs/>
          <w:sz w:val="24"/>
          <w:szCs w:val="24"/>
        </w:rPr>
      </w:pPr>
      <w:r w:rsidRPr="00054CEE">
        <w:rPr>
          <w:rFonts w:ascii="Arial" w:hAnsi="Arial" w:cs="Arial"/>
          <w:b/>
          <w:bCs/>
          <w:sz w:val="24"/>
          <w:szCs w:val="24"/>
        </w:rPr>
        <w:t xml:space="preserve">TPEs </w:t>
      </w:r>
      <w:r w:rsidR="00D805D4" w:rsidRPr="00054CEE">
        <w:rPr>
          <w:rFonts w:ascii="Arial" w:hAnsi="Arial" w:cs="Arial"/>
          <w:b/>
          <w:bCs/>
          <w:sz w:val="24"/>
          <w:szCs w:val="24"/>
        </w:rPr>
        <w:t>for dynamic</w:t>
      </w:r>
      <w:r w:rsidRPr="00054CEE">
        <w:rPr>
          <w:rFonts w:ascii="Arial" w:hAnsi="Arial" w:cs="Arial"/>
          <w:b/>
          <w:bCs/>
          <w:sz w:val="24"/>
          <w:szCs w:val="24"/>
        </w:rPr>
        <w:t xml:space="preserve"> diving equipment</w:t>
      </w:r>
    </w:p>
    <w:p w14:paraId="00C02AD2" w14:textId="77777777" w:rsidR="0070487F" w:rsidRPr="00054CEE" w:rsidRDefault="0070487F" w:rsidP="0070487F">
      <w:pPr>
        <w:spacing w:after="0" w:line="360" w:lineRule="auto"/>
        <w:ind w:right="1523"/>
        <w:jc w:val="both"/>
        <w:rPr>
          <w:rFonts w:ascii="Arial" w:hAnsi="Arial" w:cs="Arial"/>
          <w:b/>
          <w:sz w:val="24"/>
          <w:szCs w:val="24"/>
        </w:rPr>
      </w:pPr>
    </w:p>
    <w:p w14:paraId="63A94D13" w14:textId="1405468A" w:rsidR="0068078B" w:rsidRPr="005443E0" w:rsidRDefault="0068078B" w:rsidP="0068078B">
      <w:pPr>
        <w:spacing w:after="0" w:line="360" w:lineRule="auto"/>
        <w:ind w:right="1526"/>
        <w:jc w:val="both"/>
        <w:rPr>
          <w:rFonts w:ascii="Arial" w:hAnsi="Arial" w:cs="Arial"/>
          <w:b/>
          <w:iCs/>
          <w:sz w:val="20"/>
          <w:szCs w:val="20"/>
        </w:rPr>
      </w:pPr>
      <w:r w:rsidRPr="005443E0">
        <w:rPr>
          <w:rFonts w:ascii="Arial" w:hAnsi="Arial" w:cs="Arial"/>
          <w:b/>
          <w:iCs/>
          <w:sz w:val="20"/>
          <w:szCs w:val="20"/>
        </w:rPr>
        <w:t>KRAIBURG TPE, a recognized global leader in superior TPE compounds</w:t>
      </w:r>
      <w:r w:rsidR="00D805D4" w:rsidRPr="005443E0">
        <w:rPr>
          <w:rFonts w:ascii="Arial" w:hAnsi="Arial" w:cs="Arial"/>
          <w:b/>
          <w:iCs/>
          <w:sz w:val="20"/>
          <w:szCs w:val="20"/>
        </w:rPr>
        <w:t xml:space="preserve"> formulates</w:t>
      </w:r>
      <w:r w:rsidRPr="005443E0">
        <w:rPr>
          <w:rFonts w:ascii="Arial" w:hAnsi="Arial" w:cs="Arial"/>
          <w:b/>
          <w:iCs/>
          <w:sz w:val="20"/>
          <w:szCs w:val="20"/>
        </w:rPr>
        <w:t xml:space="preserve"> </w:t>
      </w:r>
      <w:r w:rsidR="006736C3" w:rsidRPr="005443E0">
        <w:rPr>
          <w:rFonts w:ascii="Arial" w:hAnsi="Arial" w:cs="Arial"/>
          <w:b/>
          <w:sz w:val="20"/>
          <w:szCs w:val="20"/>
        </w:rPr>
        <w:t>THERMOLAST</w:t>
      </w:r>
      <w:r w:rsidR="006736C3" w:rsidRPr="005443E0">
        <w:rPr>
          <w:rFonts w:ascii="Arial" w:hAnsi="Arial" w:cs="Arial"/>
          <w:b/>
          <w:sz w:val="20"/>
          <w:szCs w:val="20"/>
          <w:vertAlign w:val="superscript"/>
        </w:rPr>
        <w:t>®</w:t>
      </w:r>
      <w:r w:rsidR="006736C3" w:rsidRPr="005443E0">
        <w:rPr>
          <w:rFonts w:ascii="Arial" w:hAnsi="Arial" w:cs="Arial"/>
          <w:b/>
          <w:sz w:val="20"/>
          <w:szCs w:val="20"/>
        </w:rPr>
        <w:t xml:space="preserve"> K </w:t>
      </w:r>
      <w:r w:rsidRPr="005443E0">
        <w:rPr>
          <w:rFonts w:ascii="Arial" w:hAnsi="Arial" w:cs="Arial"/>
          <w:b/>
          <w:iCs/>
          <w:sz w:val="20"/>
          <w:szCs w:val="20"/>
        </w:rPr>
        <w:t xml:space="preserve">for </w:t>
      </w:r>
      <w:r w:rsidR="00D805D4" w:rsidRPr="005443E0">
        <w:rPr>
          <w:rFonts w:ascii="Arial" w:hAnsi="Arial" w:cs="Arial"/>
          <w:b/>
          <w:iCs/>
          <w:sz w:val="20"/>
          <w:szCs w:val="20"/>
        </w:rPr>
        <w:t xml:space="preserve">dynamic </w:t>
      </w:r>
      <w:r w:rsidRPr="005443E0">
        <w:rPr>
          <w:rFonts w:ascii="Arial" w:hAnsi="Arial" w:cs="Arial"/>
          <w:b/>
          <w:iCs/>
          <w:sz w:val="20"/>
          <w:szCs w:val="20"/>
        </w:rPr>
        <w:t xml:space="preserve">diving equipment applications. </w:t>
      </w:r>
    </w:p>
    <w:p w14:paraId="19D68DAB" w14:textId="77777777" w:rsidR="0068078B" w:rsidRPr="00054CEE" w:rsidRDefault="0068078B" w:rsidP="0068078B">
      <w:pPr>
        <w:spacing w:after="0" w:line="360" w:lineRule="auto"/>
        <w:ind w:right="1526"/>
        <w:jc w:val="both"/>
        <w:rPr>
          <w:rFonts w:ascii="Arial" w:hAnsi="Arial" w:cs="Arial"/>
          <w:b/>
          <w:iCs/>
          <w:sz w:val="20"/>
          <w:szCs w:val="20"/>
          <w:highlight w:val="yellow"/>
        </w:rPr>
      </w:pPr>
    </w:p>
    <w:p w14:paraId="70FECFA1" w14:textId="77777777" w:rsidR="0068078B" w:rsidRPr="00054CEE" w:rsidRDefault="0068078B" w:rsidP="0068078B">
      <w:pPr>
        <w:spacing w:after="0" w:line="360" w:lineRule="auto"/>
        <w:ind w:right="1526"/>
        <w:jc w:val="both"/>
        <w:rPr>
          <w:rFonts w:ascii="Arial" w:hAnsi="Arial" w:cs="Arial"/>
          <w:sz w:val="20"/>
          <w:szCs w:val="20"/>
        </w:rPr>
      </w:pPr>
      <w:r w:rsidRPr="00054CEE">
        <w:rPr>
          <w:rFonts w:ascii="Arial" w:hAnsi="Arial" w:cs="Arial"/>
          <w:sz w:val="20"/>
          <w:szCs w:val="20"/>
        </w:rPr>
        <w:t>Engaging in diving and other recreational underwater sports is on almost everyone’s bucket list. Scuba diving is not only for the enjoyment of underwater vista, it also provides therapeutic, rehabilitative and physical workout benefits, as well as enhancing awareness on the underwater ecosystem and caring for the environment.</w:t>
      </w:r>
    </w:p>
    <w:p w14:paraId="7A704BBF" w14:textId="77777777" w:rsidR="0068078B" w:rsidRPr="00054CEE" w:rsidRDefault="0068078B" w:rsidP="0068078B">
      <w:pPr>
        <w:spacing w:after="0" w:line="360" w:lineRule="auto"/>
        <w:ind w:right="1526"/>
        <w:rPr>
          <w:rFonts w:ascii="Arial" w:hAnsi="Arial" w:cs="Arial"/>
          <w:sz w:val="20"/>
          <w:szCs w:val="20"/>
        </w:rPr>
      </w:pPr>
    </w:p>
    <w:p w14:paraId="4116CCC2" w14:textId="64E54417" w:rsidR="0068078B" w:rsidRPr="00054CEE" w:rsidRDefault="0068078B" w:rsidP="0068078B">
      <w:pPr>
        <w:spacing w:after="0" w:line="360" w:lineRule="auto"/>
        <w:ind w:right="1526"/>
        <w:jc w:val="both"/>
        <w:rPr>
          <w:rFonts w:ascii="Arial" w:hAnsi="Arial" w:cs="Arial"/>
          <w:sz w:val="20"/>
          <w:szCs w:val="20"/>
        </w:rPr>
      </w:pPr>
      <w:r w:rsidRPr="00054CEE">
        <w:rPr>
          <w:rFonts w:ascii="Arial" w:hAnsi="Arial" w:cs="Arial"/>
          <w:sz w:val="20"/>
          <w:szCs w:val="20"/>
        </w:rPr>
        <w:t>For an optimum underwater experience, essential diving gear must provide adequate protection against extreme temperature</w:t>
      </w:r>
      <w:r w:rsidR="0074687D" w:rsidRPr="00054CEE">
        <w:rPr>
          <w:rFonts w:ascii="Arial" w:hAnsi="Arial" w:cs="Arial"/>
          <w:sz w:val="20"/>
          <w:szCs w:val="20"/>
        </w:rPr>
        <w:t>s</w:t>
      </w:r>
      <w:r w:rsidRPr="00054CEE">
        <w:rPr>
          <w:rFonts w:ascii="Arial" w:hAnsi="Arial" w:cs="Arial"/>
          <w:sz w:val="20"/>
          <w:szCs w:val="20"/>
        </w:rPr>
        <w:t xml:space="preserve">; be able to withstand </w:t>
      </w:r>
      <w:r w:rsidR="00D805D4" w:rsidRPr="00054CEE">
        <w:rPr>
          <w:rFonts w:ascii="Arial" w:hAnsi="Arial" w:cs="Arial"/>
          <w:sz w:val="20"/>
          <w:szCs w:val="20"/>
        </w:rPr>
        <w:t>underwater</w:t>
      </w:r>
      <w:r w:rsidRPr="00054CEE">
        <w:rPr>
          <w:rFonts w:ascii="Arial" w:hAnsi="Arial" w:cs="Arial"/>
          <w:sz w:val="20"/>
          <w:szCs w:val="20"/>
        </w:rPr>
        <w:t xml:space="preserve"> pressure; be lightweight and fit</w:t>
      </w:r>
      <w:r w:rsidR="00D805D4" w:rsidRPr="00054CEE">
        <w:rPr>
          <w:rFonts w:ascii="Arial" w:hAnsi="Arial" w:cs="Arial"/>
          <w:sz w:val="20"/>
          <w:szCs w:val="20"/>
        </w:rPr>
        <w:t xml:space="preserve"> comfortably</w:t>
      </w:r>
      <w:r w:rsidRPr="00054CEE">
        <w:rPr>
          <w:rFonts w:ascii="Arial" w:hAnsi="Arial" w:cs="Arial"/>
          <w:sz w:val="20"/>
          <w:szCs w:val="20"/>
        </w:rPr>
        <w:t xml:space="preserve">. </w:t>
      </w:r>
    </w:p>
    <w:p w14:paraId="22B9F762" w14:textId="77777777" w:rsidR="0068078B" w:rsidRPr="00054CEE" w:rsidRDefault="0068078B" w:rsidP="0068078B">
      <w:pPr>
        <w:spacing w:after="0" w:line="360" w:lineRule="auto"/>
        <w:ind w:right="1526"/>
        <w:jc w:val="both"/>
        <w:rPr>
          <w:rFonts w:ascii="Arial" w:hAnsi="Arial" w:cs="Arial"/>
          <w:sz w:val="20"/>
          <w:szCs w:val="20"/>
        </w:rPr>
      </w:pPr>
    </w:p>
    <w:p w14:paraId="53543A53" w14:textId="399D1ECA" w:rsidR="0068078B" w:rsidRPr="00054CEE" w:rsidRDefault="0068078B" w:rsidP="0068078B">
      <w:pPr>
        <w:spacing w:after="0" w:line="360" w:lineRule="auto"/>
        <w:ind w:right="1526"/>
        <w:jc w:val="both"/>
        <w:rPr>
          <w:rFonts w:ascii="Arial" w:hAnsi="Arial" w:cs="Arial"/>
          <w:sz w:val="20"/>
          <w:szCs w:val="20"/>
        </w:rPr>
      </w:pPr>
      <w:r w:rsidRPr="00054CEE">
        <w:rPr>
          <w:rFonts w:ascii="Arial" w:hAnsi="Arial" w:cs="Arial"/>
          <w:sz w:val="20"/>
          <w:szCs w:val="20"/>
        </w:rPr>
        <w:t xml:space="preserve">Thermoplastic elastomer (TPE) materials meet the requirements in </w:t>
      </w:r>
      <w:r w:rsidR="00D805D4" w:rsidRPr="00054CEE">
        <w:rPr>
          <w:rFonts w:ascii="Arial" w:hAnsi="Arial" w:cs="Arial"/>
          <w:sz w:val="20"/>
          <w:szCs w:val="20"/>
        </w:rPr>
        <w:t xml:space="preserve">the </w:t>
      </w:r>
      <w:r w:rsidRPr="00054CEE">
        <w:rPr>
          <w:rFonts w:ascii="Arial" w:hAnsi="Arial" w:cs="Arial"/>
          <w:sz w:val="20"/>
          <w:szCs w:val="20"/>
        </w:rPr>
        <w:t>manufactur</w:t>
      </w:r>
      <w:r w:rsidR="00D805D4" w:rsidRPr="00054CEE">
        <w:rPr>
          <w:rFonts w:ascii="Arial" w:hAnsi="Arial" w:cs="Arial"/>
          <w:sz w:val="20"/>
          <w:szCs w:val="20"/>
        </w:rPr>
        <w:t xml:space="preserve">e </w:t>
      </w:r>
      <w:r w:rsidRPr="00054CEE">
        <w:rPr>
          <w:rFonts w:ascii="Arial" w:hAnsi="Arial" w:cs="Arial"/>
          <w:sz w:val="20"/>
          <w:szCs w:val="20"/>
        </w:rPr>
        <w:t xml:space="preserve">of </w:t>
      </w:r>
      <w:r w:rsidR="00D805D4" w:rsidRPr="00054CEE">
        <w:rPr>
          <w:rFonts w:ascii="Arial" w:hAnsi="Arial" w:cs="Arial"/>
          <w:sz w:val="20"/>
          <w:szCs w:val="20"/>
        </w:rPr>
        <w:t xml:space="preserve">dynamic </w:t>
      </w:r>
      <w:r w:rsidRPr="00054CEE">
        <w:rPr>
          <w:rFonts w:ascii="Arial" w:hAnsi="Arial" w:cs="Arial"/>
          <w:sz w:val="20"/>
          <w:szCs w:val="20"/>
        </w:rPr>
        <w:t>diving equipment and gear</w:t>
      </w:r>
      <w:r w:rsidR="00D805D4" w:rsidRPr="00054CEE">
        <w:rPr>
          <w:rFonts w:ascii="Arial" w:hAnsi="Arial" w:cs="Arial"/>
          <w:sz w:val="20"/>
          <w:szCs w:val="20"/>
        </w:rPr>
        <w:t>. These include</w:t>
      </w:r>
      <w:r w:rsidRPr="00054CEE">
        <w:rPr>
          <w:rFonts w:ascii="Arial" w:hAnsi="Arial" w:cs="Arial"/>
          <w:sz w:val="20"/>
          <w:szCs w:val="20"/>
        </w:rPr>
        <w:t xml:space="preserve"> flexibility, durability, versatility in design and colorization, safety, recyclability, </w:t>
      </w:r>
      <w:r w:rsidR="00D805D4" w:rsidRPr="00054CEE">
        <w:rPr>
          <w:rFonts w:ascii="Arial" w:hAnsi="Arial" w:cs="Arial"/>
          <w:sz w:val="20"/>
          <w:szCs w:val="20"/>
        </w:rPr>
        <w:t>and more.</w:t>
      </w:r>
    </w:p>
    <w:p w14:paraId="614E662E" w14:textId="77777777" w:rsidR="0068078B" w:rsidRPr="00054CEE" w:rsidRDefault="0068078B" w:rsidP="0068078B">
      <w:pPr>
        <w:spacing w:after="0" w:line="360" w:lineRule="auto"/>
        <w:ind w:right="1526"/>
        <w:rPr>
          <w:rFonts w:ascii="Arial" w:hAnsi="Arial" w:cs="Arial"/>
          <w:sz w:val="20"/>
          <w:szCs w:val="20"/>
        </w:rPr>
      </w:pPr>
    </w:p>
    <w:p w14:paraId="17B2DF5C" w14:textId="22EB85EC" w:rsidR="0068078B" w:rsidRPr="00054CEE" w:rsidRDefault="0068078B" w:rsidP="0068078B">
      <w:pPr>
        <w:spacing w:after="0" w:line="360" w:lineRule="auto"/>
        <w:ind w:right="1526"/>
        <w:jc w:val="both"/>
        <w:rPr>
          <w:rFonts w:ascii="Arial" w:hAnsi="Arial" w:cs="Arial"/>
          <w:sz w:val="20"/>
          <w:szCs w:val="20"/>
        </w:rPr>
      </w:pPr>
      <w:r w:rsidRPr="00054CEE">
        <w:rPr>
          <w:rFonts w:ascii="Arial" w:hAnsi="Arial" w:cs="Arial"/>
          <w:sz w:val="20"/>
          <w:szCs w:val="20"/>
        </w:rPr>
        <w:t>KRAIBURG TPE</w:t>
      </w:r>
      <w:r w:rsidR="00770E75" w:rsidRPr="00054CEE">
        <w:rPr>
          <w:rFonts w:ascii="Arial" w:hAnsi="Arial" w:cs="Arial"/>
          <w:sz w:val="20"/>
          <w:szCs w:val="20"/>
        </w:rPr>
        <w:t xml:space="preserve">’s innovative </w:t>
      </w:r>
      <w:r w:rsidR="00714DB7" w:rsidRPr="00054CEE">
        <w:rPr>
          <w:rFonts w:ascii="Arial" w:hAnsi="Arial" w:cs="Arial"/>
          <w:bCs/>
          <w:sz w:val="20"/>
          <w:szCs w:val="20"/>
        </w:rPr>
        <w:t>THERMOLAST</w:t>
      </w:r>
      <w:r w:rsidR="00714DB7" w:rsidRPr="00054CEE">
        <w:rPr>
          <w:rFonts w:ascii="Arial" w:hAnsi="Arial" w:cs="Arial"/>
          <w:bCs/>
          <w:sz w:val="20"/>
          <w:szCs w:val="20"/>
          <w:vertAlign w:val="superscript"/>
        </w:rPr>
        <w:t>®</w:t>
      </w:r>
      <w:r w:rsidR="00714DB7" w:rsidRPr="00054CEE">
        <w:rPr>
          <w:rFonts w:ascii="Arial" w:hAnsi="Arial" w:cs="Arial"/>
          <w:bCs/>
          <w:sz w:val="20"/>
          <w:szCs w:val="20"/>
        </w:rPr>
        <w:t xml:space="preserve"> K </w:t>
      </w:r>
      <w:r w:rsidR="0074687D" w:rsidRPr="00054CEE">
        <w:rPr>
          <w:rFonts w:ascii="Arial" w:hAnsi="Arial" w:cs="Arial"/>
          <w:bCs/>
          <w:sz w:val="20"/>
          <w:szCs w:val="20"/>
        </w:rPr>
        <w:t xml:space="preserve">TPE </w:t>
      </w:r>
      <w:r w:rsidR="00770E75" w:rsidRPr="00054CEE">
        <w:rPr>
          <w:rFonts w:ascii="Arial" w:hAnsi="Arial" w:cs="Arial"/>
          <w:bCs/>
          <w:sz w:val="20"/>
          <w:szCs w:val="20"/>
        </w:rPr>
        <w:t xml:space="preserve">is just the perfect compound </w:t>
      </w:r>
      <w:r w:rsidR="00770E75" w:rsidRPr="00054CEE">
        <w:rPr>
          <w:rFonts w:ascii="Arial" w:hAnsi="Arial" w:cs="Arial"/>
          <w:sz w:val="20"/>
          <w:szCs w:val="20"/>
        </w:rPr>
        <w:t>ideal</w:t>
      </w:r>
      <w:r w:rsidRPr="00054CEE">
        <w:rPr>
          <w:rFonts w:ascii="Arial" w:hAnsi="Arial" w:cs="Arial"/>
          <w:sz w:val="20"/>
          <w:szCs w:val="20"/>
        </w:rPr>
        <w:t xml:space="preserve"> for diving equipment applications.  </w:t>
      </w:r>
    </w:p>
    <w:p w14:paraId="442F8E6F" w14:textId="77777777" w:rsidR="0068078B" w:rsidRPr="00054CEE" w:rsidRDefault="0068078B" w:rsidP="0068078B">
      <w:pPr>
        <w:spacing w:after="0" w:line="360" w:lineRule="auto"/>
        <w:ind w:right="1526"/>
        <w:rPr>
          <w:rFonts w:ascii="Arial" w:hAnsi="Arial" w:cs="Arial"/>
          <w:sz w:val="20"/>
          <w:szCs w:val="20"/>
        </w:rPr>
      </w:pPr>
    </w:p>
    <w:p w14:paraId="19944F1F" w14:textId="0F28C05A" w:rsidR="000651FB" w:rsidRPr="00054CEE" w:rsidRDefault="0068078B" w:rsidP="0068078B">
      <w:pPr>
        <w:spacing w:after="0" w:line="360" w:lineRule="auto"/>
        <w:ind w:right="1526"/>
        <w:rPr>
          <w:rFonts w:ascii="Arial" w:hAnsi="Arial" w:cs="Arial"/>
          <w:b/>
          <w:bCs/>
          <w:sz w:val="20"/>
          <w:szCs w:val="20"/>
        </w:rPr>
      </w:pPr>
      <w:r w:rsidRPr="00054CEE">
        <w:rPr>
          <w:rFonts w:ascii="Arial" w:hAnsi="Arial" w:cs="Arial"/>
          <w:b/>
          <w:bCs/>
          <w:sz w:val="20"/>
          <w:szCs w:val="20"/>
        </w:rPr>
        <w:t>Right fit for underwater gear</w:t>
      </w:r>
    </w:p>
    <w:p w14:paraId="6C83053F" w14:textId="71D027CC" w:rsidR="0068078B" w:rsidRPr="00054CEE" w:rsidRDefault="00CF38B6" w:rsidP="0068078B">
      <w:pPr>
        <w:spacing w:after="0" w:line="360" w:lineRule="auto"/>
        <w:ind w:right="1526"/>
        <w:jc w:val="both"/>
        <w:rPr>
          <w:rFonts w:ascii="Arial" w:hAnsi="Arial" w:cs="Arial"/>
          <w:sz w:val="20"/>
          <w:szCs w:val="20"/>
        </w:rPr>
      </w:pPr>
      <w:r w:rsidRPr="00054CEE">
        <w:rPr>
          <w:rFonts w:ascii="Arial" w:hAnsi="Arial" w:cs="Arial"/>
          <w:sz w:val="20"/>
          <w:szCs w:val="20"/>
        </w:rPr>
        <w:t>Our select</w:t>
      </w:r>
      <w:r w:rsidR="00D077D4" w:rsidRPr="00054CEE">
        <w:rPr>
          <w:rFonts w:ascii="Arial" w:hAnsi="Arial" w:cs="Arial"/>
          <w:bCs/>
          <w:sz w:val="20"/>
          <w:szCs w:val="20"/>
        </w:rPr>
        <w:t xml:space="preserve"> THERMOLAST</w:t>
      </w:r>
      <w:r w:rsidR="00D077D4" w:rsidRPr="00054CEE">
        <w:rPr>
          <w:rFonts w:ascii="Arial" w:hAnsi="Arial" w:cs="Arial"/>
          <w:bCs/>
          <w:sz w:val="20"/>
          <w:szCs w:val="20"/>
          <w:vertAlign w:val="superscript"/>
        </w:rPr>
        <w:t>®</w:t>
      </w:r>
      <w:r w:rsidR="00D077D4" w:rsidRPr="00054CEE">
        <w:rPr>
          <w:rFonts w:ascii="Arial" w:hAnsi="Arial" w:cs="Arial"/>
          <w:bCs/>
          <w:sz w:val="20"/>
          <w:szCs w:val="20"/>
        </w:rPr>
        <w:t xml:space="preserve"> </w:t>
      </w:r>
      <w:r w:rsidR="007E775F" w:rsidRPr="00054CEE">
        <w:rPr>
          <w:rFonts w:ascii="Arial" w:hAnsi="Arial" w:cs="Arial"/>
          <w:bCs/>
          <w:sz w:val="20"/>
          <w:szCs w:val="20"/>
        </w:rPr>
        <w:t xml:space="preserve">K TPE </w:t>
      </w:r>
      <w:r w:rsidR="0074687D" w:rsidRPr="00054CEE">
        <w:rPr>
          <w:rFonts w:ascii="Arial" w:hAnsi="Arial" w:cs="Arial"/>
          <w:bCs/>
          <w:sz w:val="20"/>
          <w:szCs w:val="20"/>
        </w:rPr>
        <w:t>have</w:t>
      </w:r>
      <w:r w:rsidR="0068078B" w:rsidRPr="00054CEE">
        <w:rPr>
          <w:rFonts w:ascii="Arial" w:hAnsi="Arial" w:cs="Arial"/>
          <w:sz w:val="20"/>
          <w:szCs w:val="20"/>
        </w:rPr>
        <w:t xml:space="preserve"> excellent UV and weather resistance that suits a diverse range of diving equipment components. The compounds can be used to manufacture diving masks, fins, regulators, gloves, dive computers, snorkels, underwater lights and more, all of which are constantly exposed to sunlight and sea water. </w:t>
      </w:r>
    </w:p>
    <w:p w14:paraId="796D3280" w14:textId="77777777" w:rsidR="0068078B" w:rsidRPr="00054CEE" w:rsidRDefault="0068078B" w:rsidP="0068078B">
      <w:pPr>
        <w:spacing w:after="0" w:line="360" w:lineRule="auto"/>
        <w:ind w:right="1526"/>
        <w:jc w:val="both"/>
        <w:rPr>
          <w:rFonts w:ascii="Arial" w:hAnsi="Arial" w:cs="Arial"/>
          <w:sz w:val="20"/>
          <w:szCs w:val="20"/>
        </w:rPr>
      </w:pPr>
    </w:p>
    <w:p w14:paraId="6D375900" w14:textId="51896F5C" w:rsidR="0068078B" w:rsidRPr="00054CEE" w:rsidRDefault="00CF38B6" w:rsidP="0068078B">
      <w:pPr>
        <w:spacing w:after="0" w:line="360" w:lineRule="auto"/>
        <w:ind w:right="1526"/>
        <w:jc w:val="both"/>
        <w:rPr>
          <w:rFonts w:ascii="Arial" w:hAnsi="Arial" w:cs="Arial"/>
          <w:sz w:val="20"/>
          <w:szCs w:val="20"/>
        </w:rPr>
      </w:pPr>
      <w:r w:rsidRPr="00054CEE">
        <w:rPr>
          <w:rFonts w:ascii="Arial" w:hAnsi="Arial" w:cs="Arial"/>
          <w:sz w:val="20"/>
          <w:szCs w:val="20"/>
        </w:rPr>
        <w:lastRenderedPageBreak/>
        <w:t xml:space="preserve">In addition, </w:t>
      </w:r>
      <w:r w:rsidR="00770E75" w:rsidRPr="00054CEE">
        <w:rPr>
          <w:rFonts w:ascii="Arial" w:hAnsi="Arial" w:cs="Arial"/>
          <w:sz w:val="20"/>
          <w:szCs w:val="20"/>
        </w:rPr>
        <w:t>it is</w:t>
      </w:r>
      <w:r w:rsidR="0074687D" w:rsidRPr="00054CEE">
        <w:rPr>
          <w:rFonts w:ascii="Arial" w:hAnsi="Arial" w:cs="Arial"/>
          <w:sz w:val="20"/>
          <w:szCs w:val="20"/>
        </w:rPr>
        <w:t xml:space="preserve"> </w:t>
      </w:r>
      <w:r w:rsidR="0068078B" w:rsidRPr="00054CEE">
        <w:rPr>
          <w:rFonts w:ascii="Arial" w:hAnsi="Arial" w:cs="Arial"/>
          <w:sz w:val="20"/>
          <w:szCs w:val="20"/>
        </w:rPr>
        <w:t>sebum resistan</w:t>
      </w:r>
      <w:r w:rsidR="00770E75" w:rsidRPr="00054CEE">
        <w:rPr>
          <w:rFonts w:ascii="Arial" w:hAnsi="Arial" w:cs="Arial"/>
          <w:sz w:val="20"/>
          <w:szCs w:val="20"/>
        </w:rPr>
        <w:t xml:space="preserve">t </w:t>
      </w:r>
      <w:r w:rsidR="0068078B" w:rsidRPr="00054CEE">
        <w:rPr>
          <w:rFonts w:ascii="Arial" w:hAnsi="Arial" w:cs="Arial"/>
          <w:sz w:val="20"/>
          <w:szCs w:val="20"/>
        </w:rPr>
        <w:t>for applications requiring a firm but user-friendly grip; and excellent sealing for gaskets and sealing applications.</w:t>
      </w:r>
    </w:p>
    <w:p w14:paraId="7F5E429E" w14:textId="77777777" w:rsidR="0068078B" w:rsidRPr="00054CEE" w:rsidRDefault="0068078B" w:rsidP="0068078B">
      <w:pPr>
        <w:spacing w:after="0" w:line="360" w:lineRule="auto"/>
        <w:ind w:right="1526"/>
        <w:jc w:val="both"/>
        <w:rPr>
          <w:rFonts w:ascii="Arial" w:hAnsi="Arial" w:cs="Arial"/>
          <w:sz w:val="20"/>
          <w:szCs w:val="20"/>
        </w:rPr>
      </w:pPr>
    </w:p>
    <w:p w14:paraId="5E2E9DB5" w14:textId="672DFABE" w:rsidR="0068078B" w:rsidRPr="00054CEE" w:rsidRDefault="0068078B" w:rsidP="0068078B">
      <w:pPr>
        <w:spacing w:after="0" w:line="360" w:lineRule="auto"/>
        <w:ind w:right="1526"/>
        <w:jc w:val="both"/>
        <w:rPr>
          <w:rFonts w:ascii="Arial" w:hAnsi="Arial" w:cs="Arial"/>
          <w:b/>
          <w:sz w:val="20"/>
          <w:szCs w:val="20"/>
        </w:rPr>
      </w:pPr>
      <w:r w:rsidRPr="00054CEE">
        <w:rPr>
          <w:rFonts w:ascii="Arial" w:hAnsi="Arial" w:cs="Arial"/>
          <w:b/>
          <w:sz w:val="20"/>
          <w:szCs w:val="20"/>
        </w:rPr>
        <w:t>Easy processability of compounds</w:t>
      </w:r>
    </w:p>
    <w:p w14:paraId="69F92DA0" w14:textId="77777777" w:rsidR="000651FB" w:rsidRPr="00054CEE" w:rsidRDefault="000651FB" w:rsidP="0068078B">
      <w:pPr>
        <w:spacing w:after="0" w:line="360" w:lineRule="auto"/>
        <w:ind w:right="1526"/>
        <w:jc w:val="both"/>
        <w:rPr>
          <w:rFonts w:ascii="Arial" w:hAnsi="Arial" w:cs="Arial"/>
          <w:b/>
          <w:sz w:val="20"/>
          <w:szCs w:val="20"/>
        </w:rPr>
      </w:pPr>
    </w:p>
    <w:p w14:paraId="3D6521C3" w14:textId="34A9F2D1" w:rsidR="0068078B" w:rsidRPr="00054CEE" w:rsidRDefault="00770E75" w:rsidP="0068078B">
      <w:pPr>
        <w:spacing w:after="0" w:line="360" w:lineRule="auto"/>
        <w:ind w:right="1526"/>
        <w:jc w:val="both"/>
        <w:rPr>
          <w:rFonts w:ascii="Arial" w:hAnsi="Arial" w:cs="Arial"/>
          <w:sz w:val="20"/>
          <w:szCs w:val="20"/>
        </w:rPr>
      </w:pPr>
      <w:r w:rsidRPr="00054CEE">
        <w:rPr>
          <w:rFonts w:ascii="Arial" w:hAnsi="Arial" w:cs="Arial"/>
          <w:bCs/>
          <w:sz w:val="20"/>
          <w:szCs w:val="20"/>
        </w:rPr>
        <w:t>THERMOLAST</w:t>
      </w:r>
      <w:r w:rsidRPr="00054CEE">
        <w:rPr>
          <w:rFonts w:ascii="Arial" w:hAnsi="Arial" w:cs="Arial"/>
          <w:bCs/>
          <w:sz w:val="20"/>
          <w:szCs w:val="20"/>
          <w:vertAlign w:val="superscript"/>
        </w:rPr>
        <w:t>®</w:t>
      </w:r>
      <w:r w:rsidRPr="00054CEE">
        <w:rPr>
          <w:rFonts w:ascii="Arial" w:hAnsi="Arial" w:cs="Arial"/>
          <w:bCs/>
          <w:sz w:val="20"/>
          <w:szCs w:val="20"/>
        </w:rPr>
        <w:t xml:space="preserve"> K </w:t>
      </w:r>
      <w:r w:rsidR="007E775F" w:rsidRPr="00054CEE">
        <w:rPr>
          <w:rFonts w:ascii="Arial" w:hAnsi="Arial" w:cs="Arial"/>
          <w:bCs/>
          <w:sz w:val="20"/>
          <w:szCs w:val="20"/>
        </w:rPr>
        <w:t xml:space="preserve">TPE </w:t>
      </w:r>
      <w:r w:rsidRPr="00054CEE">
        <w:rPr>
          <w:rFonts w:ascii="Arial" w:hAnsi="Arial" w:cs="Arial"/>
          <w:sz w:val="20"/>
          <w:szCs w:val="20"/>
        </w:rPr>
        <w:t xml:space="preserve">is also suitable </w:t>
      </w:r>
      <w:r w:rsidR="0068078B" w:rsidRPr="00054CEE">
        <w:rPr>
          <w:rFonts w:ascii="Arial" w:hAnsi="Arial" w:cs="Arial"/>
          <w:sz w:val="20"/>
          <w:szCs w:val="20"/>
        </w:rPr>
        <w:t xml:space="preserve">for underwater diving lamp applications, whereby the housing is molded from PP and </w:t>
      </w:r>
      <w:proofErr w:type="spellStart"/>
      <w:r w:rsidR="0068078B" w:rsidRPr="00054CEE">
        <w:rPr>
          <w:rFonts w:ascii="Arial" w:hAnsi="Arial" w:cs="Arial"/>
          <w:sz w:val="20"/>
          <w:szCs w:val="20"/>
        </w:rPr>
        <w:t>overmolded</w:t>
      </w:r>
      <w:proofErr w:type="spellEnd"/>
      <w:r w:rsidR="0068078B" w:rsidRPr="00054CEE">
        <w:rPr>
          <w:rFonts w:ascii="Arial" w:hAnsi="Arial" w:cs="Arial"/>
          <w:sz w:val="20"/>
          <w:szCs w:val="20"/>
        </w:rPr>
        <w:t xml:space="preserve"> with the TPE cover and seal. </w:t>
      </w:r>
    </w:p>
    <w:p w14:paraId="6BCD1D17" w14:textId="77777777" w:rsidR="0068078B" w:rsidRPr="00054CEE" w:rsidRDefault="0068078B" w:rsidP="0068078B">
      <w:pPr>
        <w:spacing w:after="0" w:line="360" w:lineRule="auto"/>
        <w:ind w:right="1526"/>
        <w:jc w:val="both"/>
        <w:rPr>
          <w:rFonts w:ascii="Arial" w:hAnsi="Arial" w:cs="Arial"/>
          <w:sz w:val="20"/>
          <w:szCs w:val="20"/>
        </w:rPr>
      </w:pPr>
    </w:p>
    <w:p w14:paraId="36E1E0BC" w14:textId="77777777" w:rsidR="0068078B" w:rsidRPr="00054CEE" w:rsidRDefault="0068078B" w:rsidP="0068078B">
      <w:pPr>
        <w:spacing w:after="0" w:line="360" w:lineRule="auto"/>
        <w:ind w:right="1526"/>
        <w:jc w:val="both"/>
        <w:rPr>
          <w:rFonts w:ascii="Arial" w:hAnsi="Arial" w:cs="Arial"/>
          <w:sz w:val="20"/>
          <w:szCs w:val="20"/>
        </w:rPr>
      </w:pPr>
      <w:r w:rsidRPr="00054CEE">
        <w:rPr>
          <w:rFonts w:ascii="Arial" w:hAnsi="Arial" w:cs="Arial"/>
          <w:sz w:val="20"/>
          <w:szCs w:val="20"/>
        </w:rPr>
        <w:t xml:space="preserve">Diving regulators can have a TPE cover that provides a molded-in seal and weight reduction. Since the regulator is smaller, it allows the diver to breathe easily.   </w:t>
      </w:r>
    </w:p>
    <w:p w14:paraId="12775CFF" w14:textId="77777777" w:rsidR="0068078B" w:rsidRPr="00054CEE" w:rsidRDefault="0068078B" w:rsidP="0068078B">
      <w:pPr>
        <w:spacing w:after="0" w:line="360" w:lineRule="auto"/>
        <w:ind w:right="1526"/>
        <w:rPr>
          <w:rFonts w:ascii="Arial" w:hAnsi="Arial" w:cs="Arial"/>
          <w:sz w:val="20"/>
          <w:szCs w:val="20"/>
        </w:rPr>
      </w:pPr>
    </w:p>
    <w:p w14:paraId="08376E2B" w14:textId="43E37AB2" w:rsidR="0068078B" w:rsidRPr="00054CEE" w:rsidRDefault="0068078B" w:rsidP="0068078B">
      <w:pPr>
        <w:spacing w:after="0" w:line="360" w:lineRule="auto"/>
        <w:ind w:right="1526"/>
        <w:jc w:val="both"/>
        <w:rPr>
          <w:rFonts w:ascii="Arial" w:hAnsi="Arial" w:cs="Arial"/>
          <w:sz w:val="20"/>
          <w:szCs w:val="20"/>
        </w:rPr>
      </w:pPr>
      <w:r w:rsidRPr="00054CEE">
        <w:rPr>
          <w:rFonts w:ascii="Arial" w:hAnsi="Arial" w:cs="Arial"/>
          <w:sz w:val="20"/>
          <w:szCs w:val="20"/>
        </w:rPr>
        <w:t xml:space="preserve">For diving fins, the TPE </w:t>
      </w:r>
      <w:r w:rsidR="00D93246" w:rsidRPr="00054CEE">
        <w:rPr>
          <w:rFonts w:ascii="Arial" w:hAnsi="Arial" w:cs="Arial"/>
          <w:sz w:val="20"/>
          <w:szCs w:val="20"/>
        </w:rPr>
        <w:t>compound</w:t>
      </w:r>
      <w:r w:rsidR="0074687D" w:rsidRPr="00054CEE">
        <w:rPr>
          <w:rFonts w:ascii="Arial" w:hAnsi="Arial" w:cs="Arial"/>
          <w:sz w:val="20"/>
          <w:szCs w:val="20"/>
        </w:rPr>
        <w:t>s</w:t>
      </w:r>
      <w:r w:rsidRPr="00054CEE">
        <w:rPr>
          <w:rFonts w:ascii="Arial" w:hAnsi="Arial" w:cs="Arial"/>
          <w:sz w:val="20"/>
          <w:szCs w:val="20"/>
        </w:rPr>
        <w:t xml:space="preserve"> add a springy touch. The diver requires less energy to flap through water and it improves a diver’s speed. The compounds also provide the perfect sealing in watercraft dry compartments.</w:t>
      </w:r>
    </w:p>
    <w:p w14:paraId="518A1EB1" w14:textId="77777777" w:rsidR="0068078B" w:rsidRPr="00054CEE" w:rsidRDefault="0068078B" w:rsidP="0068078B">
      <w:pPr>
        <w:spacing w:after="0" w:line="360" w:lineRule="auto"/>
        <w:ind w:right="1526"/>
        <w:rPr>
          <w:rFonts w:ascii="Arial" w:hAnsi="Arial" w:cs="Arial"/>
          <w:sz w:val="20"/>
          <w:szCs w:val="20"/>
        </w:rPr>
      </w:pPr>
    </w:p>
    <w:p w14:paraId="107AB10B" w14:textId="175854D4" w:rsidR="0068078B" w:rsidRPr="00054CEE" w:rsidRDefault="0068078B" w:rsidP="0068078B">
      <w:pPr>
        <w:spacing w:after="0" w:line="360" w:lineRule="auto"/>
        <w:ind w:right="1526"/>
        <w:rPr>
          <w:rFonts w:ascii="Arial" w:hAnsi="Arial" w:cs="Arial"/>
          <w:b/>
          <w:bCs/>
          <w:sz w:val="20"/>
          <w:szCs w:val="20"/>
        </w:rPr>
      </w:pPr>
      <w:r w:rsidRPr="00054CEE">
        <w:rPr>
          <w:rFonts w:ascii="Arial" w:hAnsi="Arial" w:cs="Arial"/>
          <w:b/>
          <w:bCs/>
          <w:sz w:val="20"/>
          <w:szCs w:val="20"/>
        </w:rPr>
        <w:t>Multifunctional solution for superb overall design</w:t>
      </w:r>
    </w:p>
    <w:p w14:paraId="32BB0C9A" w14:textId="77777777" w:rsidR="000651FB" w:rsidRPr="00054CEE" w:rsidRDefault="000651FB" w:rsidP="0068078B">
      <w:pPr>
        <w:spacing w:after="0" w:line="360" w:lineRule="auto"/>
        <w:ind w:right="1526"/>
        <w:rPr>
          <w:rFonts w:ascii="Arial" w:hAnsi="Arial" w:cs="Arial"/>
          <w:b/>
          <w:bCs/>
          <w:sz w:val="20"/>
          <w:szCs w:val="20"/>
        </w:rPr>
      </w:pPr>
    </w:p>
    <w:p w14:paraId="33202341" w14:textId="75CAEB84" w:rsidR="0068078B" w:rsidRPr="00054CEE" w:rsidRDefault="0068078B" w:rsidP="0068078B">
      <w:pPr>
        <w:pStyle w:val="copy-text-bold"/>
        <w:spacing w:before="0" w:beforeAutospacing="0" w:after="0" w:afterAutospacing="0" w:line="360" w:lineRule="auto"/>
        <w:ind w:right="1526"/>
        <w:jc w:val="both"/>
        <w:rPr>
          <w:rFonts w:ascii="Arial" w:hAnsi="Arial" w:cs="Arial"/>
          <w:sz w:val="20"/>
          <w:szCs w:val="20"/>
        </w:rPr>
      </w:pPr>
      <w:r w:rsidRPr="00054CEE">
        <w:rPr>
          <w:rFonts w:ascii="Arial" w:hAnsi="Arial" w:cs="Arial"/>
          <w:sz w:val="20"/>
          <w:szCs w:val="20"/>
        </w:rPr>
        <w:t>KRAIBURG</w:t>
      </w:r>
      <w:r w:rsidR="0074687D" w:rsidRPr="00054CEE">
        <w:rPr>
          <w:rFonts w:ascii="Arial" w:hAnsi="Arial" w:cs="Arial"/>
          <w:sz w:val="20"/>
          <w:szCs w:val="20"/>
        </w:rPr>
        <w:t xml:space="preserve"> TPE’s</w:t>
      </w:r>
      <w:r w:rsidR="00C534F2" w:rsidRPr="00054CEE">
        <w:rPr>
          <w:rFonts w:ascii="Arial" w:hAnsi="Arial" w:cs="Arial"/>
          <w:sz w:val="20"/>
          <w:szCs w:val="20"/>
        </w:rPr>
        <w:t xml:space="preserve"> </w:t>
      </w:r>
      <w:r w:rsidR="00770E75" w:rsidRPr="00054CEE">
        <w:rPr>
          <w:rFonts w:ascii="Arial" w:hAnsi="Arial" w:cs="Arial"/>
          <w:sz w:val="20"/>
          <w:szCs w:val="20"/>
        </w:rPr>
        <w:t>innovative</w:t>
      </w:r>
      <w:r w:rsidR="007E775F" w:rsidRPr="00054CEE">
        <w:rPr>
          <w:rFonts w:ascii="Arial" w:hAnsi="Arial" w:cs="Arial"/>
          <w:sz w:val="20"/>
          <w:szCs w:val="20"/>
        </w:rPr>
        <w:t xml:space="preserve"> TPE</w:t>
      </w:r>
      <w:r w:rsidR="0074687D" w:rsidRPr="00054CEE">
        <w:rPr>
          <w:rFonts w:ascii="Arial" w:hAnsi="Arial" w:cs="Arial"/>
          <w:sz w:val="20"/>
          <w:szCs w:val="20"/>
        </w:rPr>
        <w:t xml:space="preserve"> compounds </w:t>
      </w:r>
      <w:r w:rsidR="006736C3" w:rsidRPr="00054CEE">
        <w:rPr>
          <w:rFonts w:ascii="Arial" w:hAnsi="Arial" w:cs="Arial"/>
          <w:sz w:val="20"/>
          <w:szCs w:val="20"/>
        </w:rPr>
        <w:t>provide</w:t>
      </w:r>
      <w:r w:rsidRPr="00054CEE">
        <w:rPr>
          <w:rFonts w:ascii="Arial" w:hAnsi="Arial" w:cs="Arial"/>
          <w:sz w:val="20"/>
          <w:szCs w:val="20"/>
        </w:rPr>
        <w:t xml:space="preserve"> consistent colorability and excellent mechanical properties to deliver the custom requirements of product designers and developers. </w:t>
      </w:r>
      <w:r w:rsidRPr="00054CEE">
        <w:rPr>
          <w:rFonts w:ascii="Arial" w:eastAsiaTheme="minorEastAsia" w:hAnsi="Arial" w:cs="Arial"/>
          <w:sz w:val="20"/>
          <w:szCs w:val="20"/>
          <w:lang w:val="en-US" w:bidi="ar-SA"/>
        </w:rPr>
        <w:t xml:space="preserve">Meanwhile, </w:t>
      </w:r>
      <w:r w:rsidRPr="00054CEE">
        <w:rPr>
          <w:rFonts w:ascii="Arial" w:hAnsi="Arial" w:cs="Arial"/>
          <w:sz w:val="20"/>
          <w:szCs w:val="20"/>
        </w:rPr>
        <w:t xml:space="preserve">end users can benefit from the specialized fit, feel and look of the products. </w:t>
      </w:r>
    </w:p>
    <w:p w14:paraId="72F554D2" w14:textId="77777777" w:rsidR="0068078B" w:rsidRPr="00054CEE" w:rsidRDefault="0068078B" w:rsidP="0068078B">
      <w:pPr>
        <w:spacing w:after="0" w:line="360" w:lineRule="auto"/>
        <w:ind w:right="1526"/>
        <w:jc w:val="both"/>
        <w:rPr>
          <w:rFonts w:ascii="Arial" w:hAnsi="Arial" w:cs="Arial"/>
          <w:sz w:val="20"/>
          <w:szCs w:val="20"/>
        </w:rPr>
      </w:pPr>
    </w:p>
    <w:p w14:paraId="48C3DED2" w14:textId="6BDBBFC7" w:rsidR="0068078B" w:rsidRPr="00054CEE" w:rsidRDefault="0068078B" w:rsidP="0068078B">
      <w:pPr>
        <w:spacing w:after="0" w:line="360" w:lineRule="auto"/>
        <w:ind w:right="1526"/>
        <w:jc w:val="both"/>
        <w:rPr>
          <w:rFonts w:ascii="Arial" w:hAnsi="Arial" w:cs="Arial"/>
          <w:sz w:val="20"/>
          <w:szCs w:val="20"/>
        </w:rPr>
      </w:pPr>
      <w:r w:rsidRPr="00054CEE">
        <w:rPr>
          <w:rFonts w:ascii="Arial" w:hAnsi="Arial" w:cs="Arial"/>
          <w:sz w:val="20"/>
          <w:szCs w:val="20"/>
        </w:rPr>
        <w:t xml:space="preserve">Some of the recommended </w:t>
      </w:r>
      <w:r w:rsidR="0074687D" w:rsidRPr="00054CEE">
        <w:rPr>
          <w:rFonts w:ascii="Arial" w:hAnsi="Arial" w:cs="Arial"/>
          <w:sz w:val="20"/>
          <w:szCs w:val="20"/>
        </w:rPr>
        <w:t>TPEs</w:t>
      </w:r>
      <w:r w:rsidRPr="00054CEE">
        <w:rPr>
          <w:rFonts w:ascii="Arial" w:hAnsi="Arial" w:cs="Arial"/>
          <w:sz w:val="20"/>
          <w:szCs w:val="20"/>
        </w:rPr>
        <w:t xml:space="preserve"> in the THERMOLAST® </w:t>
      </w:r>
      <w:r w:rsidR="005443E0" w:rsidRPr="00054CEE">
        <w:rPr>
          <w:rFonts w:ascii="Arial" w:hAnsi="Arial" w:cs="Arial"/>
          <w:sz w:val="20"/>
          <w:szCs w:val="20"/>
        </w:rPr>
        <w:t>K are</w:t>
      </w:r>
      <w:r w:rsidRPr="00054CEE">
        <w:rPr>
          <w:rFonts w:ascii="Arial" w:hAnsi="Arial" w:cs="Arial"/>
          <w:sz w:val="20"/>
          <w:szCs w:val="20"/>
        </w:rPr>
        <w:t xml:space="preserve"> the GP/FG and the FC/CS</w:t>
      </w:r>
      <w:r w:rsidR="0074687D" w:rsidRPr="00054CEE">
        <w:rPr>
          <w:rFonts w:ascii="Arial" w:hAnsi="Arial" w:cs="Arial"/>
          <w:sz w:val="20"/>
          <w:szCs w:val="20"/>
        </w:rPr>
        <w:t xml:space="preserve"> compounds</w:t>
      </w:r>
      <w:r w:rsidRPr="00054CEE">
        <w:rPr>
          <w:rFonts w:ascii="Arial" w:hAnsi="Arial" w:cs="Arial"/>
          <w:sz w:val="20"/>
          <w:szCs w:val="20"/>
        </w:rPr>
        <w:t xml:space="preserve">.  </w:t>
      </w:r>
    </w:p>
    <w:p w14:paraId="1D47F2BC" w14:textId="77777777" w:rsidR="0068078B" w:rsidRPr="00054CEE" w:rsidRDefault="0068078B" w:rsidP="0068078B">
      <w:pPr>
        <w:spacing w:after="0" w:line="360" w:lineRule="auto"/>
        <w:ind w:right="1526"/>
        <w:jc w:val="both"/>
        <w:rPr>
          <w:rFonts w:ascii="Arial" w:hAnsi="Arial" w:cs="Arial"/>
          <w:sz w:val="20"/>
          <w:szCs w:val="20"/>
        </w:rPr>
      </w:pPr>
    </w:p>
    <w:p w14:paraId="6C37E4F8" w14:textId="4CDF43A4" w:rsidR="0068078B" w:rsidRPr="00054CEE" w:rsidRDefault="0068078B" w:rsidP="0068078B">
      <w:pPr>
        <w:spacing w:after="0" w:line="360" w:lineRule="auto"/>
        <w:ind w:right="1526"/>
        <w:jc w:val="both"/>
        <w:rPr>
          <w:rFonts w:ascii="Arial" w:hAnsi="Arial" w:cs="Arial"/>
          <w:sz w:val="20"/>
          <w:szCs w:val="20"/>
        </w:rPr>
      </w:pPr>
      <w:r w:rsidRPr="00054CEE">
        <w:rPr>
          <w:rFonts w:ascii="Arial" w:hAnsi="Arial" w:cs="Arial"/>
          <w:sz w:val="20"/>
          <w:szCs w:val="20"/>
        </w:rPr>
        <w:t xml:space="preserve">The GP/FG series has a soft touch surface and non-sticky haptic feel. It is suitable for applications like diving fins, tank bankers, etc. Meanwhile, the FC/CS series </w:t>
      </w:r>
      <w:bookmarkStart w:id="0" w:name="_Hlk43972335"/>
      <w:r w:rsidRPr="00054CEE">
        <w:rPr>
          <w:rFonts w:ascii="Arial" w:hAnsi="Arial" w:cs="Arial"/>
          <w:sz w:val="20"/>
          <w:szCs w:val="20"/>
        </w:rPr>
        <w:t xml:space="preserve">has an excellent compression set, which is important for diving equipment, especially since underwater pressure is high. Its soft touch surface </w:t>
      </w:r>
      <w:r w:rsidRPr="00054CEE">
        <w:rPr>
          <w:rFonts w:ascii="Arial" w:hAnsi="Arial" w:cs="Arial"/>
          <w:sz w:val="20"/>
          <w:szCs w:val="20"/>
        </w:rPr>
        <w:lastRenderedPageBreak/>
        <w:t xml:space="preserve">and hysteresis makes the compound suitable for applications such as diving masks, diving computers, diving gloves, </w:t>
      </w:r>
      <w:bookmarkEnd w:id="0"/>
      <w:r w:rsidRPr="00054CEE">
        <w:rPr>
          <w:rFonts w:ascii="Arial" w:hAnsi="Arial" w:cs="Arial"/>
          <w:sz w:val="20"/>
          <w:szCs w:val="20"/>
        </w:rPr>
        <w:t>and more.</w:t>
      </w:r>
    </w:p>
    <w:p w14:paraId="67E1F103" w14:textId="77777777" w:rsidR="000651FB" w:rsidRPr="00054CEE" w:rsidRDefault="000651FB" w:rsidP="0068078B">
      <w:pPr>
        <w:spacing w:after="0" w:line="360" w:lineRule="auto"/>
        <w:ind w:right="1526"/>
        <w:jc w:val="both"/>
        <w:rPr>
          <w:rFonts w:ascii="Arial" w:hAnsi="Arial" w:cs="Arial"/>
          <w:sz w:val="20"/>
          <w:szCs w:val="20"/>
        </w:rPr>
      </w:pPr>
    </w:p>
    <w:p w14:paraId="6D65F475" w14:textId="2E27BF85" w:rsidR="00DB620B" w:rsidRDefault="005443E0" w:rsidP="00A1522B">
      <w:pPr>
        <w:spacing w:line="360" w:lineRule="auto"/>
        <w:ind w:right="1523"/>
        <w:jc w:val="both"/>
        <w:rPr>
          <w:rFonts w:ascii="Arial" w:hAnsi="Arial" w:cs="Arial"/>
          <w:b/>
          <w:bCs/>
          <w:sz w:val="20"/>
          <w:szCs w:val="20"/>
          <w:lang w:bidi="ar-SA"/>
        </w:rPr>
      </w:pPr>
      <w:r>
        <w:rPr>
          <w:rFonts w:ascii="Arial" w:hAnsi="Arial" w:cs="Arial"/>
          <w:b/>
          <w:bCs/>
          <w:noProof/>
          <w:sz w:val="20"/>
          <w:szCs w:val="20"/>
          <w:lang w:bidi="ar-SA"/>
        </w:rPr>
        <w:drawing>
          <wp:inline distT="0" distB="0" distL="0" distR="0" wp14:anchorId="16928234" wp14:editId="0705D5B2">
            <wp:extent cx="4848844" cy="2686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2822" cy="2688253"/>
                    </a:xfrm>
                    <a:prstGeom prst="rect">
                      <a:avLst/>
                    </a:prstGeom>
                    <a:noFill/>
                    <a:ln>
                      <a:noFill/>
                    </a:ln>
                  </pic:spPr>
                </pic:pic>
              </a:graphicData>
            </a:graphic>
          </wp:inline>
        </w:drawing>
      </w:r>
    </w:p>
    <w:p w14:paraId="3356BF8C" w14:textId="5581BE14" w:rsidR="00A1522B" w:rsidRPr="00054CEE" w:rsidRDefault="005320D5" w:rsidP="00A1522B">
      <w:pPr>
        <w:spacing w:line="360" w:lineRule="auto"/>
        <w:ind w:right="1523"/>
        <w:jc w:val="both"/>
        <w:rPr>
          <w:rFonts w:ascii="Arial" w:hAnsi="Arial" w:cs="Arial"/>
          <w:sz w:val="20"/>
          <w:szCs w:val="20"/>
        </w:rPr>
      </w:pPr>
      <w:r w:rsidRPr="00054CEE">
        <w:rPr>
          <w:rFonts w:ascii="Arial" w:hAnsi="Arial" w:cs="Arial"/>
          <w:b/>
          <w:bCs/>
          <w:sz w:val="20"/>
          <w:szCs w:val="20"/>
          <w:lang w:bidi="ar-SA"/>
        </w:rPr>
        <w:t>(Photo: © 20</w:t>
      </w:r>
      <w:r w:rsidR="00D2377C" w:rsidRPr="00054CEE">
        <w:rPr>
          <w:rFonts w:ascii="Arial" w:hAnsi="Arial" w:cs="Arial"/>
          <w:b/>
          <w:bCs/>
          <w:sz w:val="20"/>
          <w:szCs w:val="20"/>
          <w:lang w:bidi="ar-SA"/>
        </w:rPr>
        <w:t>20</w:t>
      </w:r>
      <w:r w:rsidRPr="00054CEE">
        <w:rPr>
          <w:rFonts w:ascii="Arial" w:hAnsi="Arial" w:cs="Arial"/>
          <w:b/>
          <w:bCs/>
          <w:sz w:val="20"/>
          <w:szCs w:val="20"/>
          <w:lang w:bidi="ar-SA"/>
        </w:rPr>
        <w:t xml:space="preserve"> KRAIBURG TPE)</w:t>
      </w:r>
    </w:p>
    <w:p w14:paraId="42C72A2E" w14:textId="543FEC3D" w:rsidR="002D0C31" w:rsidRPr="00054CEE" w:rsidRDefault="005320D5" w:rsidP="00A1522B">
      <w:pPr>
        <w:spacing w:line="360" w:lineRule="auto"/>
        <w:ind w:right="1523"/>
        <w:jc w:val="both"/>
        <w:rPr>
          <w:rFonts w:ascii="Arial" w:hAnsi="Arial" w:cs="Arial"/>
          <w:sz w:val="20"/>
          <w:szCs w:val="20"/>
        </w:rPr>
      </w:pPr>
      <w:r w:rsidRPr="00054CEE">
        <w:rPr>
          <w:rFonts w:ascii="Arial" w:hAnsi="Arial" w:cs="Arial"/>
          <w:sz w:val="20"/>
          <w:szCs w:val="20"/>
        </w:rPr>
        <w:t>For high-resolution photography, please contact Bridget Ngang (</w:t>
      </w:r>
      <w:hyperlink r:id="rId9" w:history="1">
        <w:r w:rsidRPr="00054CEE">
          <w:rPr>
            <w:rStyle w:val="Hyperlink"/>
            <w:rFonts w:ascii="Arial" w:hAnsi="Arial" w:cs="Arial"/>
            <w:color w:val="auto"/>
            <w:sz w:val="20"/>
            <w:szCs w:val="20"/>
          </w:rPr>
          <w:t>bridget.ngang@kraiburg-tpe.com</w:t>
        </w:r>
      </w:hyperlink>
      <w:r w:rsidRPr="00054CEE">
        <w:rPr>
          <w:rFonts w:ascii="Arial" w:hAnsi="Arial" w:cs="Arial"/>
          <w:sz w:val="20"/>
          <w:szCs w:val="20"/>
        </w:rPr>
        <w:t xml:space="preserve"> , +6 03 9545 6301).</w:t>
      </w:r>
      <w:r w:rsidR="00EC7126" w:rsidRPr="00054CEE">
        <w:rPr>
          <w:rFonts w:ascii="Arial" w:hAnsi="Arial" w:cs="Arial"/>
          <w:sz w:val="20"/>
          <w:szCs w:val="20"/>
        </w:rPr>
        <w:t xml:space="preserve"> </w:t>
      </w:r>
    </w:p>
    <w:p w14:paraId="29336D57" w14:textId="77777777" w:rsidR="00C95865" w:rsidRPr="00054CEE" w:rsidRDefault="00C95865">
      <w:pPr>
        <w:rPr>
          <w:rFonts w:ascii="Arial" w:hAnsi="Arial" w:cs="Arial"/>
          <w:b/>
          <w:bCs/>
          <w:sz w:val="20"/>
          <w:szCs w:val="20"/>
        </w:rPr>
      </w:pPr>
      <w:r w:rsidRPr="00054CEE">
        <w:rPr>
          <w:rFonts w:ascii="Arial" w:hAnsi="Arial" w:cs="Arial"/>
          <w:b/>
          <w:bCs/>
          <w:sz w:val="20"/>
          <w:szCs w:val="20"/>
        </w:rPr>
        <w:br w:type="page"/>
      </w:r>
    </w:p>
    <w:p w14:paraId="1223A429" w14:textId="33E311ED" w:rsidR="005320D5" w:rsidRPr="00054CEE" w:rsidRDefault="005320D5" w:rsidP="002D0C31">
      <w:pPr>
        <w:spacing w:after="0" w:line="360" w:lineRule="auto"/>
        <w:ind w:right="1163"/>
        <w:rPr>
          <w:rFonts w:ascii="Arial" w:hAnsi="Arial" w:cs="Arial"/>
          <w:sz w:val="20"/>
          <w:szCs w:val="20"/>
        </w:rPr>
      </w:pPr>
      <w:r w:rsidRPr="00054CEE">
        <w:rPr>
          <w:rFonts w:ascii="Arial" w:hAnsi="Arial" w:cs="Arial"/>
          <w:b/>
          <w:bCs/>
          <w:sz w:val="20"/>
          <w:szCs w:val="20"/>
        </w:rPr>
        <w:lastRenderedPageBreak/>
        <w:t>Follow Us on WeChat</w:t>
      </w:r>
    </w:p>
    <w:p w14:paraId="21B404AA" w14:textId="2D4AE413" w:rsidR="005320D5" w:rsidRPr="00054CEE" w:rsidRDefault="005320D5" w:rsidP="005C2021">
      <w:pPr>
        <w:spacing w:after="0" w:line="360" w:lineRule="auto"/>
        <w:ind w:right="1699"/>
        <w:jc w:val="both"/>
        <w:rPr>
          <w:rFonts w:ascii="Arial" w:hAnsi="Arial" w:cs="Arial"/>
          <w:b/>
          <w:sz w:val="20"/>
          <w:szCs w:val="20"/>
        </w:rPr>
      </w:pPr>
      <w:r w:rsidRPr="00054CEE">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054CEE" w:rsidRDefault="00EC7126" w:rsidP="005C2021">
      <w:pPr>
        <w:spacing w:after="0" w:line="360" w:lineRule="auto"/>
        <w:ind w:right="1699"/>
        <w:jc w:val="both"/>
        <w:rPr>
          <w:rFonts w:ascii="Arial" w:hAnsi="Arial" w:cs="Arial"/>
          <w:b/>
          <w:sz w:val="20"/>
          <w:szCs w:val="20"/>
        </w:rPr>
      </w:pPr>
    </w:p>
    <w:p w14:paraId="6E6C9844" w14:textId="121920FC" w:rsidR="001C2242" w:rsidRPr="00054CEE" w:rsidRDefault="001C2242" w:rsidP="00B96B84">
      <w:pPr>
        <w:rPr>
          <w:rFonts w:ascii="Arial" w:hAnsi="Arial" w:cs="Arial"/>
          <w:b/>
          <w:sz w:val="20"/>
          <w:szCs w:val="20"/>
        </w:rPr>
      </w:pPr>
      <w:r w:rsidRPr="00054CEE">
        <w:rPr>
          <w:rFonts w:ascii="Arial" w:hAnsi="Arial" w:cs="Arial"/>
          <w:b/>
          <w:sz w:val="20"/>
          <w:szCs w:val="20"/>
        </w:rPr>
        <w:t>About KRAIBURG TPE</w:t>
      </w:r>
    </w:p>
    <w:p w14:paraId="571A49E2" w14:textId="066C4C46" w:rsidR="001C2242" w:rsidRPr="00054CEE" w:rsidRDefault="001C2242" w:rsidP="007714C4">
      <w:pPr>
        <w:tabs>
          <w:tab w:val="left" w:pos="6570"/>
        </w:tabs>
        <w:spacing w:after="0" w:line="360" w:lineRule="auto"/>
        <w:ind w:right="1703"/>
        <w:jc w:val="both"/>
        <w:rPr>
          <w:rFonts w:ascii="Arial" w:hAnsi="Arial" w:cs="Arial"/>
          <w:sz w:val="20"/>
          <w:szCs w:val="20"/>
        </w:rPr>
      </w:pPr>
      <w:r w:rsidRPr="00054CEE">
        <w:rPr>
          <w:rFonts w:ascii="Arial" w:hAnsi="Arial" w:cs="Arial"/>
          <w:sz w:val="20"/>
          <w:szCs w:val="20"/>
        </w:rPr>
        <w:t>KRAIBURG TPE (</w:t>
      </w:r>
      <w:hyperlink r:id="rId11" w:history="1">
        <w:r w:rsidRPr="00054CEE">
          <w:rPr>
            <w:rStyle w:val="Hyperlink"/>
            <w:rFonts w:ascii="Arial" w:hAnsi="Arial" w:cs="Arial"/>
            <w:color w:val="auto"/>
            <w:sz w:val="20"/>
            <w:szCs w:val="20"/>
          </w:rPr>
          <w:t>www.kraiburg-tpe.com</w:t>
        </w:r>
      </w:hyperlink>
      <w:r w:rsidRPr="00054CEE">
        <w:rPr>
          <w:rFonts w:ascii="Arial" w:hAnsi="Arial" w:cs="Arial"/>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054CEE">
        <w:rPr>
          <w:rFonts w:ascii="Arial" w:hAnsi="Arial" w:cs="Arial"/>
          <w:sz w:val="20"/>
          <w:szCs w:val="20"/>
          <w:vertAlign w:val="superscript"/>
        </w:rPr>
        <w:t>®</w:t>
      </w:r>
      <w:r w:rsidRPr="00054CEE">
        <w:rPr>
          <w:rFonts w:ascii="Arial" w:hAnsi="Arial" w:cs="Arial"/>
          <w:sz w:val="20"/>
          <w:szCs w:val="20"/>
        </w:rPr>
        <w:t>, COPEC</w:t>
      </w:r>
      <w:r w:rsidRPr="00054CEE">
        <w:rPr>
          <w:rFonts w:ascii="Arial" w:hAnsi="Arial" w:cs="Arial"/>
          <w:sz w:val="20"/>
          <w:szCs w:val="20"/>
          <w:vertAlign w:val="superscript"/>
        </w:rPr>
        <w:t>®</w:t>
      </w:r>
      <w:r w:rsidRPr="00054CEE">
        <w:rPr>
          <w:rFonts w:ascii="Arial" w:hAnsi="Arial" w:cs="Arial"/>
          <w:sz w:val="20"/>
          <w:szCs w:val="20"/>
        </w:rPr>
        <w:t>, HIPEX</w:t>
      </w:r>
      <w:r w:rsidRPr="00054CEE">
        <w:rPr>
          <w:rFonts w:ascii="Arial" w:hAnsi="Arial" w:cs="Arial"/>
          <w:sz w:val="20"/>
          <w:szCs w:val="20"/>
          <w:vertAlign w:val="superscript"/>
        </w:rPr>
        <w:t>®</w:t>
      </w:r>
      <w:r w:rsidRPr="00054CEE">
        <w:rPr>
          <w:rFonts w:ascii="Arial" w:hAnsi="Arial" w:cs="Arial"/>
          <w:sz w:val="20"/>
          <w:szCs w:val="20"/>
        </w:rPr>
        <w:t>, and For Tec E</w:t>
      </w:r>
      <w:r w:rsidRPr="00054CEE">
        <w:rPr>
          <w:rFonts w:ascii="Arial" w:hAnsi="Arial" w:cs="Arial"/>
          <w:sz w:val="20"/>
          <w:szCs w:val="20"/>
          <w:vertAlign w:val="superscript"/>
        </w:rPr>
        <w:t>®</w:t>
      </w:r>
      <w:r w:rsidRPr="00054CEE">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sidRPr="00054CEE">
        <w:rPr>
          <w:rFonts w:ascii="Arial" w:hAnsi="Arial" w:cs="Arial"/>
          <w:sz w:val="20"/>
          <w:szCs w:val="20"/>
        </w:rPr>
        <w:t>9</w:t>
      </w:r>
      <w:r w:rsidRPr="00054CEE">
        <w:rPr>
          <w:rFonts w:ascii="Arial" w:hAnsi="Arial" w:cs="Arial"/>
          <w:sz w:val="20"/>
          <w:szCs w:val="20"/>
        </w:rPr>
        <w:t>, KRAIBURG TPE, with 64</w:t>
      </w:r>
      <w:r w:rsidR="00173B45" w:rsidRPr="00054CEE">
        <w:rPr>
          <w:rFonts w:ascii="Arial" w:hAnsi="Arial" w:cs="Arial"/>
          <w:sz w:val="20"/>
          <w:szCs w:val="20"/>
        </w:rPr>
        <w:t>5</w:t>
      </w:r>
      <w:r w:rsidRPr="00054CEE">
        <w:rPr>
          <w:rFonts w:ascii="Arial" w:hAnsi="Arial" w:cs="Arial"/>
          <w:sz w:val="20"/>
          <w:szCs w:val="20"/>
        </w:rPr>
        <w:t xml:space="preserve"> employees worldwide, generated sales of </w:t>
      </w:r>
      <w:r w:rsidR="00173B45" w:rsidRPr="00054CEE">
        <w:rPr>
          <w:rFonts w:ascii="Arial" w:hAnsi="Arial" w:cs="Arial"/>
          <w:sz w:val="20"/>
          <w:szCs w:val="20"/>
        </w:rPr>
        <w:t>190</w:t>
      </w:r>
      <w:r w:rsidRPr="00054CEE">
        <w:rPr>
          <w:rFonts w:ascii="Arial" w:hAnsi="Arial" w:cs="Arial"/>
          <w:sz w:val="20"/>
          <w:szCs w:val="20"/>
        </w:rPr>
        <w:t xml:space="preserve"> million euro</w:t>
      </w:r>
      <w:r w:rsidR="005C2021" w:rsidRPr="00054CEE">
        <w:rPr>
          <w:rFonts w:ascii="Arial" w:hAnsi="Arial" w:cs="Arial"/>
          <w:sz w:val="20"/>
          <w:szCs w:val="20"/>
        </w:rPr>
        <w:t>.</w:t>
      </w:r>
    </w:p>
    <w:p w14:paraId="26915392" w14:textId="77777777" w:rsidR="001C2242" w:rsidRPr="00054CEE" w:rsidRDefault="001C2242" w:rsidP="001C2242">
      <w:pPr>
        <w:spacing w:after="0" w:line="360" w:lineRule="auto"/>
        <w:ind w:right="1699"/>
        <w:rPr>
          <w:rFonts w:ascii="Arial" w:hAnsi="Arial" w:cs="Arial"/>
          <w:sz w:val="20"/>
          <w:szCs w:val="20"/>
        </w:rPr>
      </w:pPr>
    </w:p>
    <w:p w14:paraId="62CC9A54" w14:textId="77777777" w:rsidR="001C2242" w:rsidRPr="00054CEE" w:rsidRDefault="001C2242" w:rsidP="001C2242">
      <w:pPr>
        <w:spacing w:after="0" w:line="360" w:lineRule="auto"/>
        <w:ind w:right="1699"/>
        <w:rPr>
          <w:rFonts w:ascii="Arial" w:hAnsi="Arial" w:cs="Arial"/>
          <w:sz w:val="20"/>
          <w:szCs w:val="20"/>
        </w:rPr>
      </w:pPr>
    </w:p>
    <w:p w14:paraId="4837FE41" w14:textId="77777777" w:rsidR="00DC32CA" w:rsidRPr="00054CEE" w:rsidRDefault="00DC32CA" w:rsidP="00FA450B">
      <w:pPr>
        <w:keepNext/>
        <w:keepLines/>
        <w:spacing w:after="0" w:line="360" w:lineRule="auto"/>
        <w:ind w:right="1701"/>
        <w:rPr>
          <w:rFonts w:ascii="Arial" w:hAnsi="Arial" w:cs="Arial"/>
          <w:sz w:val="20"/>
        </w:rPr>
      </w:pPr>
    </w:p>
    <w:sectPr w:rsidR="00DC32CA" w:rsidRPr="00054CE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B8717" w14:textId="77777777" w:rsidR="009975B5" w:rsidRDefault="009975B5" w:rsidP="00784C57">
      <w:pPr>
        <w:spacing w:after="0" w:line="240" w:lineRule="auto"/>
      </w:pPr>
      <w:r>
        <w:separator/>
      </w:r>
    </w:p>
  </w:endnote>
  <w:endnote w:type="continuationSeparator" w:id="0">
    <w:p w14:paraId="0F4BC598" w14:textId="77777777" w:rsidR="009975B5" w:rsidRDefault="009975B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148A53EB" w:rsidR="00EC7126" w:rsidRPr="000A52EE" w:rsidRDefault="005443E0" w:rsidP="00EC7126">
                          <w:pPr>
                            <w:pStyle w:val="BodyTextIndent"/>
                            <w:ind w:left="0"/>
                            <w:rPr>
                              <w:i w:val="0"/>
                              <w:sz w:val="16"/>
                              <w:szCs w:val="16"/>
                              <w:lang w:val="en-GB"/>
                            </w:rPr>
                          </w:pPr>
                          <w:r>
                            <w:rPr>
                              <w:i w:val="0"/>
                              <w:sz w:val="16"/>
                              <w:lang w:val="en-GB"/>
                            </w:rPr>
                            <w:t>Marlen Sittner</w:t>
                          </w:r>
                        </w:p>
                        <w:p w14:paraId="06D02C68" w14:textId="4FE750C3" w:rsidR="00EC7126" w:rsidRPr="00F54D5B" w:rsidRDefault="005443E0" w:rsidP="00EC7126">
                          <w:pPr>
                            <w:pStyle w:val="BodyTextIndent"/>
                            <w:ind w:left="0"/>
                            <w:rPr>
                              <w:i w:val="0"/>
                              <w:sz w:val="16"/>
                              <w:szCs w:val="16"/>
                            </w:rPr>
                          </w:pPr>
                          <w:r>
                            <w:rPr>
                              <w:i w:val="0"/>
                              <w:sz w:val="16"/>
                            </w:rPr>
                            <w:t>Head of Digital Marketing</w:t>
                          </w:r>
                        </w:p>
                        <w:p w14:paraId="7B4446C1" w14:textId="0B6315DA" w:rsidR="00EC7126" w:rsidRPr="00F54D5B" w:rsidRDefault="00EC7126" w:rsidP="00EC7126">
                          <w:pPr>
                            <w:pStyle w:val="BodyTextIndent"/>
                            <w:ind w:left="0"/>
                            <w:rPr>
                              <w:i w:val="0"/>
                              <w:sz w:val="16"/>
                              <w:szCs w:val="16"/>
                            </w:rPr>
                          </w:pPr>
                          <w:r>
                            <w:rPr>
                              <w:i w:val="0"/>
                              <w:sz w:val="16"/>
                            </w:rPr>
                            <w:t>Phone:</w:t>
                          </w:r>
                          <w:r w:rsidRPr="00F54D5B">
                            <w:rPr>
                              <w:i w:val="0"/>
                              <w:sz w:val="16"/>
                            </w:rPr>
                            <w:t xml:space="preserve"> </w:t>
                          </w:r>
                          <w:r w:rsidR="005443E0" w:rsidRPr="005443E0">
                            <w:rPr>
                              <w:i w:val="0"/>
                              <w:sz w:val="16"/>
                            </w:rPr>
                            <w:t>+49 8638 9810-272</w:t>
                          </w:r>
                        </w:p>
                        <w:p w14:paraId="055B4411" w14:textId="47AE35CF" w:rsidR="00EC7126" w:rsidRPr="00073D11" w:rsidRDefault="005443E0" w:rsidP="00EC7126">
                          <w:pPr>
                            <w:pStyle w:val="Header"/>
                            <w:spacing w:line="360" w:lineRule="auto"/>
                          </w:pPr>
                          <w:hyperlink r:id="rId1" w:history="1">
                            <w:r w:rsidRPr="00DC2B2B">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403E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148A53EB" w:rsidR="00EC7126" w:rsidRPr="000A52EE" w:rsidRDefault="005443E0" w:rsidP="00EC7126">
                    <w:pPr>
                      <w:pStyle w:val="BodyTextIndent"/>
                      <w:ind w:left="0"/>
                      <w:rPr>
                        <w:i w:val="0"/>
                        <w:sz w:val="16"/>
                        <w:szCs w:val="16"/>
                        <w:lang w:val="en-GB"/>
                      </w:rPr>
                    </w:pPr>
                    <w:r>
                      <w:rPr>
                        <w:i w:val="0"/>
                        <w:sz w:val="16"/>
                        <w:lang w:val="en-GB"/>
                      </w:rPr>
                      <w:t>Marlen Sittner</w:t>
                    </w:r>
                  </w:p>
                  <w:p w14:paraId="06D02C68" w14:textId="4FE750C3" w:rsidR="00EC7126" w:rsidRPr="00F54D5B" w:rsidRDefault="005443E0" w:rsidP="00EC7126">
                    <w:pPr>
                      <w:pStyle w:val="BodyTextIndent"/>
                      <w:ind w:left="0"/>
                      <w:rPr>
                        <w:i w:val="0"/>
                        <w:sz w:val="16"/>
                        <w:szCs w:val="16"/>
                      </w:rPr>
                    </w:pPr>
                    <w:r>
                      <w:rPr>
                        <w:i w:val="0"/>
                        <w:sz w:val="16"/>
                      </w:rPr>
                      <w:t>Head of Digital Marketing</w:t>
                    </w:r>
                  </w:p>
                  <w:p w14:paraId="7B4446C1" w14:textId="0B6315DA" w:rsidR="00EC7126" w:rsidRPr="00F54D5B" w:rsidRDefault="00EC7126" w:rsidP="00EC7126">
                    <w:pPr>
                      <w:pStyle w:val="BodyTextIndent"/>
                      <w:ind w:left="0"/>
                      <w:rPr>
                        <w:i w:val="0"/>
                        <w:sz w:val="16"/>
                        <w:szCs w:val="16"/>
                      </w:rPr>
                    </w:pPr>
                    <w:r>
                      <w:rPr>
                        <w:i w:val="0"/>
                        <w:sz w:val="16"/>
                      </w:rPr>
                      <w:t>Phone:</w:t>
                    </w:r>
                    <w:r w:rsidRPr="00F54D5B">
                      <w:rPr>
                        <w:i w:val="0"/>
                        <w:sz w:val="16"/>
                      </w:rPr>
                      <w:t xml:space="preserve"> </w:t>
                    </w:r>
                    <w:r w:rsidR="005443E0" w:rsidRPr="005443E0">
                      <w:rPr>
                        <w:i w:val="0"/>
                        <w:sz w:val="16"/>
                      </w:rPr>
                      <w:t>+49 8638 9810-272</w:t>
                    </w:r>
                  </w:p>
                  <w:p w14:paraId="055B4411" w14:textId="47AE35CF" w:rsidR="00EC7126" w:rsidRPr="00073D11" w:rsidRDefault="005443E0" w:rsidP="00EC7126">
                    <w:pPr>
                      <w:pStyle w:val="Header"/>
                      <w:spacing w:line="360" w:lineRule="auto"/>
                    </w:pPr>
                    <w:hyperlink r:id="rId3" w:history="1">
                      <w:r w:rsidRPr="00DC2B2B">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403E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4FFA5" w14:textId="77777777" w:rsidR="009975B5" w:rsidRDefault="009975B5" w:rsidP="00784C57">
      <w:pPr>
        <w:spacing w:after="0" w:line="240" w:lineRule="auto"/>
      </w:pPr>
      <w:r>
        <w:separator/>
      </w:r>
    </w:p>
  </w:footnote>
  <w:footnote w:type="continuationSeparator" w:id="0">
    <w:p w14:paraId="4092C39A" w14:textId="77777777" w:rsidR="009975B5" w:rsidRDefault="009975B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72D39030" w14:textId="77777777" w:rsidR="0068078B" w:rsidRPr="00C510A7" w:rsidRDefault="0068078B" w:rsidP="0068078B">
          <w:pPr>
            <w:spacing w:after="0" w:line="360" w:lineRule="auto"/>
            <w:ind w:left="-105"/>
            <w:jc w:val="both"/>
            <w:rPr>
              <w:rFonts w:ascii="Arial" w:hAnsi="Arial"/>
              <w:b/>
              <w:sz w:val="16"/>
              <w:szCs w:val="16"/>
            </w:rPr>
          </w:pPr>
          <w:r w:rsidRPr="00C510A7">
            <w:rPr>
              <w:rFonts w:ascii="Arial" w:hAnsi="Arial" w:cs="Arial"/>
              <w:b/>
              <w:bCs/>
              <w:sz w:val="16"/>
              <w:szCs w:val="16"/>
            </w:rPr>
            <w:t>TPEs dive into diving equipment</w:t>
          </w:r>
          <w:r w:rsidRPr="00C510A7">
            <w:rPr>
              <w:rFonts w:ascii="Arial" w:hAnsi="Arial"/>
              <w:b/>
              <w:sz w:val="16"/>
              <w:szCs w:val="16"/>
            </w:rPr>
            <w:t xml:space="preserve"> </w:t>
          </w:r>
        </w:p>
        <w:p w14:paraId="2513A90F" w14:textId="2942D730"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5443E0">
            <w:rPr>
              <w:rFonts w:ascii="Arial" w:hAnsi="Arial"/>
              <w:b/>
              <w:sz w:val="16"/>
              <w:szCs w:val="16"/>
            </w:rPr>
            <w:t xml:space="preserve">October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736C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736C3">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CDC3533" w14:textId="77777777" w:rsidR="00B96B84" w:rsidRDefault="003C4170" w:rsidP="00B96B8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E835EDB" w14:textId="7B02523D" w:rsidR="00C510A7" w:rsidRPr="00C510A7" w:rsidRDefault="00C510A7" w:rsidP="003C4170">
          <w:pPr>
            <w:spacing w:after="0" w:line="360" w:lineRule="auto"/>
            <w:ind w:left="-105"/>
            <w:jc w:val="both"/>
            <w:rPr>
              <w:rFonts w:ascii="Arial" w:hAnsi="Arial"/>
              <w:b/>
              <w:sz w:val="16"/>
              <w:szCs w:val="16"/>
            </w:rPr>
          </w:pPr>
          <w:r w:rsidRPr="00C510A7">
            <w:rPr>
              <w:rFonts w:ascii="Arial" w:hAnsi="Arial" w:cs="Arial"/>
              <w:b/>
              <w:bCs/>
              <w:sz w:val="16"/>
              <w:szCs w:val="16"/>
            </w:rPr>
            <w:t xml:space="preserve">TPEs </w:t>
          </w:r>
          <w:r w:rsidR="007E775F">
            <w:rPr>
              <w:rFonts w:ascii="Arial" w:hAnsi="Arial" w:cs="Arial"/>
              <w:b/>
              <w:bCs/>
              <w:sz w:val="16"/>
              <w:szCs w:val="16"/>
            </w:rPr>
            <w:t>for dynamic</w:t>
          </w:r>
          <w:r w:rsidRPr="00C510A7">
            <w:rPr>
              <w:rFonts w:ascii="Arial" w:hAnsi="Arial" w:cs="Arial"/>
              <w:b/>
              <w:bCs/>
              <w:sz w:val="16"/>
              <w:szCs w:val="16"/>
            </w:rPr>
            <w:t xml:space="preserve"> </w:t>
          </w:r>
          <w:r w:rsidR="007E775F">
            <w:rPr>
              <w:rFonts w:ascii="Arial" w:hAnsi="Arial" w:cs="Arial"/>
              <w:b/>
              <w:bCs/>
              <w:sz w:val="16"/>
              <w:szCs w:val="16"/>
            </w:rPr>
            <w:t>di</w:t>
          </w:r>
          <w:r w:rsidRPr="00C510A7">
            <w:rPr>
              <w:rFonts w:ascii="Arial" w:hAnsi="Arial" w:cs="Arial"/>
              <w:b/>
              <w:bCs/>
              <w:sz w:val="16"/>
              <w:szCs w:val="16"/>
            </w:rPr>
            <w:t>ving equipment</w:t>
          </w:r>
          <w:r w:rsidRPr="00C510A7">
            <w:rPr>
              <w:rFonts w:ascii="Arial" w:hAnsi="Arial"/>
              <w:b/>
              <w:sz w:val="16"/>
              <w:szCs w:val="16"/>
            </w:rPr>
            <w:t xml:space="preserve"> </w:t>
          </w:r>
        </w:p>
        <w:p w14:paraId="765F9503" w14:textId="3B4FB6AF"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5443E0">
            <w:rPr>
              <w:rFonts w:ascii="Arial" w:hAnsi="Arial"/>
              <w:b/>
              <w:sz w:val="16"/>
              <w:szCs w:val="16"/>
            </w:rPr>
            <w:t>October</w:t>
          </w:r>
          <w:r w:rsidR="002D0C31">
            <w:rPr>
              <w:rFonts w:ascii="Arial" w:hAnsi="Arial"/>
              <w:b/>
              <w:sz w:val="16"/>
              <w:szCs w:val="16"/>
            </w:rPr>
            <w:t xml:space="preserve">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736C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736C3">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2B73"/>
    <w:rsid w:val="00041B77"/>
    <w:rsid w:val="0004695A"/>
    <w:rsid w:val="00054CEE"/>
    <w:rsid w:val="00055A30"/>
    <w:rsid w:val="00057785"/>
    <w:rsid w:val="000651FB"/>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760EF"/>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10DED"/>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12A7"/>
    <w:rsid w:val="004C3CCB"/>
    <w:rsid w:val="004C68F0"/>
    <w:rsid w:val="004C6BE6"/>
    <w:rsid w:val="004C6E24"/>
    <w:rsid w:val="004D5BAF"/>
    <w:rsid w:val="004E18F2"/>
    <w:rsid w:val="004F6395"/>
    <w:rsid w:val="004F758B"/>
    <w:rsid w:val="00502615"/>
    <w:rsid w:val="0050419E"/>
    <w:rsid w:val="00505735"/>
    <w:rsid w:val="005146C9"/>
    <w:rsid w:val="00517446"/>
    <w:rsid w:val="00527D82"/>
    <w:rsid w:val="00530A45"/>
    <w:rsid w:val="005320D5"/>
    <w:rsid w:val="00541D34"/>
    <w:rsid w:val="0054392A"/>
    <w:rsid w:val="005443E0"/>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1C8A"/>
    <w:rsid w:val="0063701A"/>
    <w:rsid w:val="0064765B"/>
    <w:rsid w:val="006612CA"/>
    <w:rsid w:val="00661BAB"/>
    <w:rsid w:val="006709AB"/>
    <w:rsid w:val="006736C3"/>
    <w:rsid w:val="006739FD"/>
    <w:rsid w:val="0068078B"/>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4DB7"/>
    <w:rsid w:val="0071575E"/>
    <w:rsid w:val="00721D5E"/>
    <w:rsid w:val="007228C7"/>
    <w:rsid w:val="00722F2A"/>
    <w:rsid w:val="00723A37"/>
    <w:rsid w:val="00726D03"/>
    <w:rsid w:val="00744F3B"/>
    <w:rsid w:val="0074687D"/>
    <w:rsid w:val="00762555"/>
    <w:rsid w:val="00770E75"/>
    <w:rsid w:val="007714C4"/>
    <w:rsid w:val="0078239C"/>
    <w:rsid w:val="007831E2"/>
    <w:rsid w:val="00784C57"/>
    <w:rsid w:val="00786798"/>
    <w:rsid w:val="007935B6"/>
    <w:rsid w:val="00793BF4"/>
    <w:rsid w:val="007974C7"/>
    <w:rsid w:val="007A1A18"/>
    <w:rsid w:val="007A5BF6"/>
    <w:rsid w:val="007B1D9F"/>
    <w:rsid w:val="007B3E50"/>
    <w:rsid w:val="007B4C2D"/>
    <w:rsid w:val="007C4364"/>
    <w:rsid w:val="007D5A24"/>
    <w:rsid w:val="007D7444"/>
    <w:rsid w:val="007E775F"/>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975B5"/>
    <w:rsid w:val="009B1C7C"/>
    <w:rsid w:val="009B5422"/>
    <w:rsid w:val="009C48F1"/>
    <w:rsid w:val="009D61E9"/>
    <w:rsid w:val="009D70E1"/>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10A7"/>
    <w:rsid w:val="00C534F2"/>
    <w:rsid w:val="00C55745"/>
    <w:rsid w:val="00C566EF"/>
    <w:rsid w:val="00C70EBC"/>
    <w:rsid w:val="00C765FC"/>
    <w:rsid w:val="00C8056E"/>
    <w:rsid w:val="00C85094"/>
    <w:rsid w:val="00C95294"/>
    <w:rsid w:val="00C95865"/>
    <w:rsid w:val="00C97AAF"/>
    <w:rsid w:val="00CA04C3"/>
    <w:rsid w:val="00CA265C"/>
    <w:rsid w:val="00CB5C4A"/>
    <w:rsid w:val="00CC1988"/>
    <w:rsid w:val="00CC1D3B"/>
    <w:rsid w:val="00CC42B7"/>
    <w:rsid w:val="00CD0E68"/>
    <w:rsid w:val="00CD2B5E"/>
    <w:rsid w:val="00CD7C16"/>
    <w:rsid w:val="00CE014E"/>
    <w:rsid w:val="00CE3169"/>
    <w:rsid w:val="00CE6C93"/>
    <w:rsid w:val="00CF1F82"/>
    <w:rsid w:val="00CF38B6"/>
    <w:rsid w:val="00D001F7"/>
    <w:rsid w:val="00D077D4"/>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05D4"/>
    <w:rsid w:val="00D81F17"/>
    <w:rsid w:val="00D821DB"/>
    <w:rsid w:val="00D8470D"/>
    <w:rsid w:val="00D87E3B"/>
    <w:rsid w:val="00D93246"/>
    <w:rsid w:val="00D9749E"/>
    <w:rsid w:val="00DB2468"/>
    <w:rsid w:val="00DB620B"/>
    <w:rsid w:val="00DB6EAE"/>
    <w:rsid w:val="00DC10C6"/>
    <w:rsid w:val="00DC32CA"/>
    <w:rsid w:val="00DC6774"/>
    <w:rsid w:val="00DD6B70"/>
    <w:rsid w:val="00DE2E5C"/>
    <w:rsid w:val="00DE6719"/>
    <w:rsid w:val="00DF7FD8"/>
    <w:rsid w:val="00E039D8"/>
    <w:rsid w:val="00E17CAC"/>
    <w:rsid w:val="00E31F55"/>
    <w:rsid w:val="00E34E27"/>
    <w:rsid w:val="00E438BC"/>
    <w:rsid w:val="00E5195A"/>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75B"/>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text-bold">
    <w:name w:val="copy-text-bold"/>
    <w:basedOn w:val="Normal"/>
    <w:rsid w:val="0068078B"/>
    <w:pPr>
      <w:spacing w:before="100" w:beforeAutospacing="1" w:after="100" w:afterAutospacing="1" w:line="240" w:lineRule="auto"/>
    </w:pPr>
    <w:rPr>
      <w:rFonts w:ascii="Times New Roman" w:eastAsia="Times New Roman" w:hAnsi="Times New Roman" w:cs="Times New Roman"/>
      <w:sz w:val="24"/>
      <w:szCs w:val="24"/>
      <w:lang w:val="en-MY" w:eastAsia="zh-CN" w:bidi="th-TH"/>
    </w:rPr>
  </w:style>
  <w:style w:type="character" w:styleId="UnresolvedMention">
    <w:name w:val="Unresolved Mention"/>
    <w:basedOn w:val="DefaultParagraphFont"/>
    <w:uiPriority w:val="99"/>
    <w:semiHidden/>
    <w:unhideWhenUsed/>
    <w:rsid w:val="00544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7805B-0265-461E-B66D-3DED8A04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648</Words>
  <Characters>3699</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2020-07-15T03:38:00Z</dcterms:created>
  <dcterms:modified xsi:type="dcterms:W3CDTF">2020-10-07T01:50:00Z</dcterms:modified>
</cp:coreProperties>
</file>