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8D132" w14:textId="78BBF751" w:rsidR="00283E40" w:rsidRPr="00424B59" w:rsidRDefault="00AA6B2F" w:rsidP="00DF0BF2">
      <w:pPr>
        <w:spacing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59622489"/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홈케이터링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어플리케이션에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대한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의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장</w:t>
      </w:r>
      <w:r w:rsidRPr="00424B59">
        <w:rPr>
          <w:rFonts w:ascii="Arial" w:eastAsia="NanumGothic" w:hAnsi="Arial" w:cs="Arial"/>
          <w:b/>
          <w:bCs/>
          <w:sz w:val="24"/>
          <w:szCs w:val="24"/>
          <w:lang w:eastAsia="ko-KR"/>
        </w:rPr>
        <w:t>점</w:t>
      </w:r>
    </w:p>
    <w:p w14:paraId="786E383E" w14:textId="652F2FCD" w:rsidR="00283E40" w:rsidRPr="00424B59" w:rsidRDefault="00AA6B2F" w:rsidP="00DF0BF2">
      <w:pPr>
        <w:tabs>
          <w:tab w:val="left" w:pos="2835"/>
        </w:tabs>
        <w:spacing w:line="360" w:lineRule="auto"/>
        <w:ind w:right="1523"/>
        <w:jc w:val="both"/>
        <w:rPr>
          <w:rFonts w:ascii="Arial" w:eastAsia="NanumGothic" w:hAnsi="Arial" w:cs="Arial"/>
          <w:b/>
          <w:iCs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글로벌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TPE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제조업체인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4D03F9"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TPE(</w:t>
      </w:r>
      <w:r w:rsidR="004D03F9"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="004D03F9"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D03F9"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="004D03F9"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는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홈케이터링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제품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식기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재료용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THERMOLAST® K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시리즈를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제공합니다</w:t>
      </w:r>
      <w:r w:rsidRPr="00424B59">
        <w:rPr>
          <w:rFonts w:ascii="Arial" w:eastAsia="NanumGothic" w:hAnsi="Arial" w:cs="Arial"/>
          <w:b/>
          <w:iCs/>
          <w:sz w:val="20"/>
          <w:szCs w:val="20"/>
          <w:lang w:eastAsia="ko-KR"/>
        </w:rPr>
        <w:t>.</w:t>
      </w:r>
    </w:p>
    <w:p w14:paraId="3770A713" w14:textId="5E49BE7C" w:rsidR="00283E40" w:rsidRPr="00424B59" w:rsidRDefault="00AA6B2F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식사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예절은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세계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문화마다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다릅니다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그러나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어떤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문화나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전통에서도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식사는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관계를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강화하고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사회적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유대감을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높이며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건강한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웰빙을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증진하는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공동의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ab/>
      </w:r>
    </w:p>
    <w:p w14:paraId="77C643D0" w14:textId="77777777" w:rsidR="00283E40" w:rsidRPr="00FD68F9" w:rsidRDefault="00283E40" w:rsidP="00DF0BF2">
      <w:pPr>
        <w:spacing w:after="0" w:line="36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C248072" w14:textId="623F3064" w:rsidR="00283E40" w:rsidRPr="00424B59" w:rsidRDefault="00F12514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적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절한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축제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시즌과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특별한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날을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기리는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가정에서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크게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향상시킬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이들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축하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행사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동안에는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주제가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식품의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안전을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보장하는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적절한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선택하는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것이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필수입니다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F604EE2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CBF1A27" w14:textId="5FCE63F3" w:rsidR="00283E40" w:rsidRPr="00424B59" w:rsidRDefault="00F12514" w:rsidP="00DF0BF2">
      <w:pPr>
        <w:spacing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질감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모양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공학은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음식과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음료를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시각적으로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방법으로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표현하는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음료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서빙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도구의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요소입니다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5B334B" w14:textId="576E565E" w:rsidR="00283E40" w:rsidRPr="00424B59" w:rsidRDefault="00F12514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충족할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상상할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디자인으로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성형할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매력적인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모양과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주고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7CB9805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893AE24" w14:textId="28EE6B02" w:rsidR="00283E40" w:rsidRPr="00424B59" w:rsidRDefault="00DC4F84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제조업체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2694" w:rsidRPr="00424B5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F52694" w:rsidRPr="00424B5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소재용으로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효율적이고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안전하며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안전한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48C6901" w14:textId="77777777" w:rsidR="00283E40" w:rsidRPr="00FD68F9" w:rsidRDefault="00283E40" w:rsidP="00FD68F9">
      <w:pPr>
        <w:spacing w:after="0" w:line="24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AFD544D" w14:textId="77777777" w:rsidR="00DF0BF2" w:rsidRDefault="00DF0BF2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59A5219B" w14:textId="4D095B38" w:rsidR="00283E40" w:rsidRPr="00424B59" w:rsidRDefault="00DC4F84" w:rsidP="00DF0BF2">
      <w:pPr>
        <w:tabs>
          <w:tab w:val="left" w:pos="999"/>
        </w:tabs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안전하고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즐거운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식사</w:t>
      </w:r>
    </w:p>
    <w:p w14:paraId="2F0713C5" w14:textId="4E087005" w:rsidR="00283E40" w:rsidRPr="00424B59" w:rsidRDefault="002C3CC3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사람들은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구입할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종종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관련된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문제를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간과하는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경우가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D03F9" w:rsidRPr="00424B5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4D03F9" w:rsidRPr="00424B5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4D03F9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D03F9" w:rsidRPr="00424B5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4D03F9" w:rsidRPr="00424B5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사용하면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안전이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보장됩니다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10/2011,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(CFR) FDA (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미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식약청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EN71/3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유럽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표준과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안전에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규정을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="00DC4F84"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8E4BF3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17048BE3" w14:textId="21D033C7" w:rsidR="00283E40" w:rsidRPr="00424B59" w:rsidRDefault="002C3CC3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THERMOLAST® K TPE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중금속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프탈레이트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알레르기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유발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항원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할로겐이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없어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소재로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무독성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보장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됩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가공이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가능하여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설계가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4773871" w14:textId="77777777" w:rsidR="00283E40" w:rsidRPr="002C3CC3" w:rsidRDefault="00283E40" w:rsidP="00FD68F9">
      <w:pPr>
        <w:spacing w:after="0" w:line="24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CBD0AA4" w14:textId="31217B76" w:rsidR="00283E40" w:rsidRPr="00B869CE" w:rsidRDefault="002C3CC3" w:rsidP="00DF0BF2">
      <w:pPr>
        <w:spacing w:line="360" w:lineRule="auto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고급스러운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느낌을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만끽</w:t>
      </w:r>
    </w:p>
    <w:p w14:paraId="4B4DE2E9" w14:textId="7931AD7B" w:rsidR="00283E40" w:rsidRPr="00424B59" w:rsidRDefault="004D03F9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FC/AD/PS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서빙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쟁반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주방기구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후추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그라인더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병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음식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강판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F1F60" w:rsidRPr="00424B59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케이터링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품목</w:t>
      </w:r>
      <w:r w:rsidR="00DF1F60" w:rsidRPr="00424B59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매끄러운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표면과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편안한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그립을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2C3CC3"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606DA5E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FF3F3D5" w14:textId="1AAA2761" w:rsidR="00283E40" w:rsidRPr="00424B59" w:rsidRDefault="00DF1F6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PC, ABS, PC/ABS, PET, PETG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PS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극성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수지와도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접착이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되며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30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ShA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부터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90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ShA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까지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넓은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범위로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홈케이터링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용도에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5CDE083F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CEF38DF" w14:textId="2639EFCB" w:rsidR="00283E40" w:rsidRPr="00424B59" w:rsidRDefault="00DF1F6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다양한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</w:p>
    <w:p w14:paraId="106590A4" w14:textId="0DB2AD93" w:rsidR="00283E40" w:rsidRPr="00424B59" w:rsidRDefault="004A6279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시각적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측면을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보완하여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분위기를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조성하는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시각적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매력을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강화하기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FC/AP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자연스럽고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반투명한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유연한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옵션을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36A9DF3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C3A39DC" w14:textId="4AE7DA89" w:rsidR="00283E40" w:rsidRPr="00424B59" w:rsidRDefault="004A6279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highlight w:val="yellow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lastRenderedPageBreak/>
        <w:t>PP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와의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접착력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FC/AP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30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ShA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부터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90</w:t>
      </w:r>
      <w:r w:rsidR="00344863" w:rsidRPr="00424B59">
        <w:rPr>
          <w:rFonts w:ascii="Arial" w:eastAsia="NanumGothic" w:hAnsi="Arial" w:cs="Arial"/>
          <w:sz w:val="20"/>
          <w:szCs w:val="20"/>
          <w:lang w:eastAsia="ko-KR"/>
        </w:rPr>
        <w:t>ShA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까지의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경도를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70CA8ACE" w14:textId="77777777" w:rsidR="00283E40" w:rsidRPr="00424B59" w:rsidRDefault="00283E40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53BF188" w14:textId="308EBC8D" w:rsidR="00283E40" w:rsidRPr="00424B59" w:rsidRDefault="004A6279" w:rsidP="00DF0BF2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FC/AP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뚜껑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핫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플레이트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샐러드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그릇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소재에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끈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적거림이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없는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매끈한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5844F8"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bookmarkEnd w:id="0"/>
    <w:p w14:paraId="71A168C3" w14:textId="77777777" w:rsidR="00E10879" w:rsidRDefault="00E10879" w:rsidP="00FD68F9">
      <w:pPr>
        <w:keepNext/>
        <w:keepLines/>
        <w:spacing w:after="0" w:line="240" w:lineRule="auto"/>
        <w:ind w:right="1701"/>
        <w:rPr>
          <w:rFonts w:ascii="Malgun Gothic" w:eastAsia="Malgun Gothic" w:hAnsi="Malgun Gothic"/>
          <w:noProof/>
          <w:lang w:eastAsia="ko-KR"/>
        </w:rPr>
      </w:pPr>
    </w:p>
    <w:p w14:paraId="2143A060" w14:textId="77777777" w:rsidR="00E10879" w:rsidRDefault="00E10879" w:rsidP="00FD68F9">
      <w:pPr>
        <w:keepNext/>
        <w:keepLines/>
        <w:spacing w:after="0" w:line="240" w:lineRule="auto"/>
        <w:ind w:right="1701"/>
        <w:rPr>
          <w:rFonts w:ascii="Malgun Gothic" w:eastAsia="Malgun Gothic" w:hAnsi="Malgun Gothic"/>
          <w:noProof/>
          <w:lang w:eastAsia="ko-KR"/>
        </w:rPr>
      </w:pPr>
    </w:p>
    <w:p w14:paraId="72541C6C" w14:textId="749868DF" w:rsidR="004562AC" w:rsidRPr="00FD68F9" w:rsidRDefault="00B869CE" w:rsidP="00FD68F9">
      <w:pPr>
        <w:keepNext/>
        <w:keepLines/>
        <w:spacing w:after="0" w:line="240" w:lineRule="auto"/>
        <w:ind w:right="1701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15FC3251" wp14:editId="07231848">
            <wp:extent cx="4145915" cy="2293620"/>
            <wp:effectExtent l="0" t="0" r="698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91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FD68F9">
        <w:rPr>
          <w:rFonts w:ascii="Malgun Gothic" w:eastAsia="Malgun Gothic" w:hAnsi="Malgun Gothic"/>
          <w:noProof/>
          <w:lang w:eastAsia="ko-KR"/>
        </w:rPr>
        <w:br/>
      </w:r>
    </w:p>
    <w:p w14:paraId="448950E1" w14:textId="5C46FEFE" w:rsidR="005320D5" w:rsidRPr="00424B59" w:rsidRDefault="005320D5" w:rsidP="00FD68F9">
      <w:pPr>
        <w:keepNext/>
        <w:keepLines/>
        <w:spacing w:after="0" w:line="24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424B5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FD68F9" w:rsidRPr="00424B5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424B5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B869CE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424B5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424B59" w:rsidRDefault="005320D5" w:rsidP="00FD68F9">
      <w:pPr>
        <w:keepLines/>
        <w:spacing w:after="0" w:line="24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469C46B7" w14:textId="05B11E57" w:rsidR="005844F8" w:rsidRPr="00424B59" w:rsidRDefault="00FD68F9" w:rsidP="005844F8">
      <w:pPr>
        <w:spacing w:after="0" w:line="24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424B59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필요하면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>연락하십시오</w:t>
      </w:r>
      <w:r w:rsidR="00E10879" w:rsidRPr="00424B59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320D5" w:rsidRPr="00424B59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2" w:history="1">
        <w:r w:rsidR="005320D5" w:rsidRPr="00424B59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6301).</w:t>
      </w:r>
      <w:r w:rsidR="00EC7126" w:rsidRPr="00424B5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76E5A720" w14:textId="63496751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20D6F76" w14:textId="2879BDF6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17953C4" w14:textId="068F7866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90A8DA3" w14:textId="34E882FA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6F585B7" w14:textId="24178F9B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6ECE3C8" w14:textId="38EB4B85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BCFB51" w14:textId="2E022FA3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4EA588F" w14:textId="4D541F58" w:rsidR="00E10879" w:rsidRDefault="00E10879" w:rsidP="005844F8">
      <w:pPr>
        <w:spacing w:after="0" w:line="240" w:lineRule="auto"/>
        <w:ind w:right="1163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223A429" w14:textId="6E02EB30" w:rsidR="005320D5" w:rsidRDefault="00FD68F9" w:rsidP="00FD68F9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lastRenderedPageBreak/>
        <w:t>위쳇에서 팔로우</w:t>
      </w:r>
      <w:r w:rsidR="005844F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5844F8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할 수 있습니다.</w:t>
      </w:r>
    </w:p>
    <w:p w14:paraId="7F80A7C5" w14:textId="77777777" w:rsidR="00E10879" w:rsidRPr="00FD68F9" w:rsidRDefault="00E10879" w:rsidP="00FD68F9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21B404AA" w14:textId="2D4AE413" w:rsidR="005320D5" w:rsidRPr="00FD68F9" w:rsidRDefault="005320D5" w:rsidP="00FD68F9">
      <w:pPr>
        <w:spacing w:after="0" w:line="240" w:lineRule="auto"/>
        <w:ind w:right="1699"/>
        <w:jc w:val="both"/>
        <w:rPr>
          <w:rFonts w:ascii="Malgun Gothic" w:eastAsia="Malgun Gothic" w:hAnsi="Malgun Gothic" w:cs="Arial"/>
          <w:b/>
          <w:color w:val="000000" w:themeColor="text1"/>
          <w:sz w:val="20"/>
          <w:szCs w:val="20"/>
        </w:rPr>
      </w:pPr>
      <w:r w:rsidRPr="00FD68F9">
        <w:rPr>
          <w:rFonts w:ascii="Malgun Gothic" w:eastAsia="Malgun Gothic" w:hAnsi="Malgun Gothic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FD68F9" w:rsidRDefault="00EC7126" w:rsidP="00FD68F9">
      <w:pPr>
        <w:spacing w:after="0" w:line="240" w:lineRule="auto"/>
        <w:ind w:right="1699"/>
        <w:jc w:val="both"/>
        <w:rPr>
          <w:rFonts w:ascii="Malgun Gothic" w:eastAsia="Malgun Gothic" w:hAnsi="Malgun Gothic" w:cs="Arial"/>
          <w:b/>
          <w:color w:val="000000" w:themeColor="text1"/>
          <w:sz w:val="20"/>
          <w:szCs w:val="20"/>
        </w:rPr>
      </w:pPr>
    </w:p>
    <w:p w14:paraId="5D567744" w14:textId="77777777" w:rsidR="00424B59" w:rsidRPr="00F76E0F" w:rsidRDefault="00424B59" w:rsidP="00424B59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6AF17DDA" w:rsidR="00DC32CA" w:rsidRPr="00FD68F9" w:rsidRDefault="00424B59" w:rsidP="00424B59">
      <w:pPr>
        <w:keepLines/>
        <w:spacing w:line="360" w:lineRule="auto"/>
        <w:ind w:right="1523"/>
        <w:jc w:val="both"/>
        <w:rPr>
          <w:rFonts w:ascii="Malgun Gothic" w:eastAsia="Malgun Gothic" w:hAnsi="Malgun Gothic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sectPr w:rsidR="00DC32CA" w:rsidRPr="00FD68F9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C141E" w14:textId="77777777" w:rsidR="00DA4562" w:rsidRDefault="00DA4562" w:rsidP="00784C57">
      <w:pPr>
        <w:spacing w:after="0" w:line="240" w:lineRule="auto"/>
      </w:pPr>
      <w:r>
        <w:separator/>
      </w:r>
    </w:p>
  </w:endnote>
  <w:endnote w:type="continuationSeparator" w:id="0">
    <w:p w14:paraId="32843BFD" w14:textId="77777777" w:rsidR="00DA4562" w:rsidRDefault="00DA456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F0BF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F0BF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24B5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24B5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01C1D" w14:textId="77777777" w:rsidR="00DA4562" w:rsidRDefault="00DA4562" w:rsidP="00784C57">
      <w:pPr>
        <w:spacing w:after="0" w:line="240" w:lineRule="auto"/>
      </w:pPr>
      <w:r>
        <w:separator/>
      </w:r>
    </w:p>
  </w:footnote>
  <w:footnote w:type="continuationSeparator" w:id="0">
    <w:p w14:paraId="405077B4" w14:textId="77777777" w:rsidR="00DA4562" w:rsidRDefault="00DA456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D68F9" w14:paraId="12FEEFFC" w14:textId="77777777" w:rsidTr="00502615">
      <w:tc>
        <w:tcPr>
          <w:tcW w:w="6912" w:type="dxa"/>
        </w:tcPr>
        <w:p w14:paraId="3F5F9489" w14:textId="77777777" w:rsidR="00424B59" w:rsidRPr="00B869CE" w:rsidRDefault="00424B59" w:rsidP="00424B5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24B5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869C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D2271B" w14:textId="77777777" w:rsidR="00424B59" w:rsidRPr="00B869CE" w:rsidRDefault="00424B59" w:rsidP="00424B5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홈케이터링</w:t>
          </w:r>
          <w:r w:rsidRPr="00B869CE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Pr="00B869CE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대한</w:t>
          </w:r>
          <w:r w:rsidRPr="00B869CE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TPE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</w:t>
          </w:r>
          <w:r w:rsidRPr="00B869CE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장점</w:t>
          </w:r>
        </w:p>
        <w:p w14:paraId="293320C2" w14:textId="77777777" w:rsidR="00424B59" w:rsidRPr="00424B59" w:rsidRDefault="00424B59" w:rsidP="00424B5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297C862C" w:rsidR="00502615" w:rsidRPr="00FD68F9" w:rsidRDefault="00424B59" w:rsidP="00424B5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begin"/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 xml:space="preserve"> PAGE   \* MERGEFORMAT </w:instrTex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424B5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/4</w:t>
          </w:r>
        </w:p>
      </w:tc>
    </w:tr>
  </w:tbl>
  <w:p w14:paraId="59495A81" w14:textId="77777777" w:rsidR="00502615" w:rsidRPr="00FD68F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6E21FD66" w14:textId="77777777" w:rsidR="001A1A47" w:rsidRPr="00FD68F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3E4295BC" w:rsidR="000D59EC" w:rsidRPr="00424B59" w:rsidRDefault="00FD68F9" w:rsidP="000D59E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24B5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24B5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12ABED8" w14:textId="2E60ACBF" w:rsidR="000D59EC" w:rsidRPr="00424B59" w:rsidRDefault="00FD68F9" w:rsidP="000D59E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홈케이터링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대한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344863"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점</w:t>
          </w:r>
        </w:p>
        <w:p w14:paraId="765F9503" w14:textId="4BD6D50A" w:rsidR="003C4170" w:rsidRPr="00424B59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0D59EC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FD68F9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FD68F9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FD68F9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FD68F9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FD68F9" w:rsidRPr="00424B59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CBA7646" w:rsidR="003C4170" w:rsidRPr="00073D11" w:rsidRDefault="00FD68F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24B59"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begin"/>
          </w:r>
          <w:r w:rsidR="00424B59"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 xml:space="preserve"> PAGE   \* MERGEFORMAT </w:instrText>
          </w:r>
          <w:r w:rsidR="00424B59"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separate"/>
          </w:r>
          <w:r w:rsidR="00424B59" w:rsidRPr="00424B5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424B59" w:rsidRPr="00424B59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</w:t>
          </w:r>
          <w:r w:rsidR="00424B59" w:rsidRPr="00424B5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4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3CC3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4863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4B59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79"/>
    <w:rsid w:val="004A62E0"/>
    <w:rsid w:val="004A6454"/>
    <w:rsid w:val="004B0469"/>
    <w:rsid w:val="004B75FE"/>
    <w:rsid w:val="004C1164"/>
    <w:rsid w:val="004C3CCB"/>
    <w:rsid w:val="004C6BE6"/>
    <w:rsid w:val="004C6E24"/>
    <w:rsid w:val="004D03F9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3560"/>
    <w:rsid w:val="005844F8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7DB3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6F4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A6B2F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9CE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4D91"/>
    <w:rsid w:val="00D9749E"/>
    <w:rsid w:val="00DA4562"/>
    <w:rsid w:val="00DB2468"/>
    <w:rsid w:val="00DB6EAE"/>
    <w:rsid w:val="00DC10C6"/>
    <w:rsid w:val="00DC32CA"/>
    <w:rsid w:val="00DC4F84"/>
    <w:rsid w:val="00DC6774"/>
    <w:rsid w:val="00DD6B70"/>
    <w:rsid w:val="00DE2E5C"/>
    <w:rsid w:val="00DE6719"/>
    <w:rsid w:val="00DF0BF2"/>
    <w:rsid w:val="00DF1F60"/>
    <w:rsid w:val="00DF7FD8"/>
    <w:rsid w:val="00E039D8"/>
    <w:rsid w:val="00E10879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1B9B"/>
    <w:rsid w:val="00F02134"/>
    <w:rsid w:val="00F11E25"/>
    <w:rsid w:val="00F12514"/>
    <w:rsid w:val="00F125F3"/>
    <w:rsid w:val="00F14DFB"/>
    <w:rsid w:val="00F20F7E"/>
    <w:rsid w:val="00F217EF"/>
    <w:rsid w:val="00F26BC9"/>
    <w:rsid w:val="00F33088"/>
    <w:rsid w:val="00F44146"/>
    <w:rsid w:val="00F50B59"/>
    <w:rsid w:val="00F52694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68F9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8d3818be-6f21-4c29-ab13-78e30dc982d3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2162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2021-01-05T23:00:00Z</dcterms:created>
  <dcterms:modified xsi:type="dcterms:W3CDTF">2021-01-14T02:51:00Z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