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F2FF" w14:textId="07FA54EE" w:rsidR="004562AC" w:rsidRPr="005C5612" w:rsidRDefault="00B57311" w:rsidP="001D41F8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bookmarkStart w:id="0" w:name="_Hlk20227311"/>
      <w:r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TPE, 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>안전하고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>양호한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>포장에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>성공적으로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BB6BE6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>기여</w:t>
      </w:r>
      <w:r w:rsidR="007E14FA" w:rsidRPr="005C5612">
        <w:rPr>
          <w:rFonts w:ascii="Arial" w:eastAsia="NanumGothic" w:hAnsi="Arial" w:cs="Arial"/>
          <w:b/>
          <w:bCs/>
          <w:sz w:val="24"/>
          <w:szCs w:val="24"/>
          <w:lang w:eastAsia="ko-KR"/>
        </w:rPr>
        <w:t>함</w:t>
      </w:r>
    </w:p>
    <w:bookmarkEnd w:id="0"/>
    <w:p w14:paraId="4417D1AF" w14:textId="4F60B699" w:rsidR="00A97DB8" w:rsidRPr="005C5612" w:rsidRDefault="00A97DB8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다양한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열가소성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엘라스토머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제품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맞춤형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TPE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솔루션을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제공하는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글로벌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TPE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제조업체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인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KRAIBURG TPE (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크라이버그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티피이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)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가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식품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포장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용기의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안전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설계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기준을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충족하는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THERMOLAST® K FC/CM1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FC/CS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시리즈를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출시합니다</w:t>
      </w:r>
      <w:r w:rsidRPr="005C5612">
        <w:rPr>
          <w:rFonts w:ascii="Arial" w:eastAsia="NanumGothic" w:hAnsi="Arial" w:cs="Arial"/>
          <w:b/>
          <w:sz w:val="20"/>
          <w:szCs w:val="20"/>
          <w:lang w:eastAsia="ko-KR"/>
        </w:rPr>
        <w:t>.</w:t>
      </w:r>
    </w:p>
    <w:p w14:paraId="5F06BA07" w14:textId="77777777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</w:p>
    <w:p w14:paraId="7C73927A" w14:textId="7DECFDA5" w:rsidR="00A97DB8" w:rsidRPr="005C5612" w:rsidRDefault="00A97DB8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음식물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쓰레기는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세계적으로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경제적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사회적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생태적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손실을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초래합니다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유엔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식량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농업기구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(FAO)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음식물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쓰레기의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경제적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영향이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연간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약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1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달러에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달하고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이로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인한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환경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보존에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연간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7000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억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달러의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비용이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든다고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보고했습니다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B40F8BD" w14:textId="77777777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A279539" w14:textId="2A8A53FE" w:rsidR="00A97DB8" w:rsidRPr="005C5612" w:rsidRDefault="000059C1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그래도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다행한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것은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올바른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디자인으로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음식물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쓰레기를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예방할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있다는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최신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혁신은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00C67" w:rsidRPr="005C5612">
        <w:rPr>
          <w:rFonts w:ascii="Arial" w:eastAsia="NanumGothic" w:hAnsi="Arial" w:cs="Arial"/>
          <w:sz w:val="20"/>
          <w:szCs w:val="20"/>
          <w:lang w:eastAsia="ko-KR"/>
        </w:rPr>
        <w:t>식자재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안전에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제공하고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="00A97DB8"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ADA329F" w14:textId="77777777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6A56A9B" w14:textId="2998E9A8" w:rsidR="00B00C67" w:rsidRPr="005C5612" w:rsidRDefault="00B00C67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식품에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안전한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이제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널리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물질은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내용물을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생물학적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화학적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오염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물질로부터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보호하고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식품의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유통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기한을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연장하여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>좀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>더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안전한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소비를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가능하게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340C3F6" w14:textId="3A82A15B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3C71879B" w14:textId="2DCAE3FB" w:rsidR="00B00C67" w:rsidRPr="005C5612" w:rsidRDefault="00B00C67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용도에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가진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제품을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>출시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 TPE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EU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No. 10/2011,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식약청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59E6" w:rsidRPr="005C5612">
        <w:rPr>
          <w:rFonts w:ascii="Arial" w:eastAsia="NanumGothic" w:hAnsi="Arial" w:cs="Arial"/>
          <w:sz w:val="20"/>
          <w:szCs w:val="20"/>
          <w:lang w:eastAsia="ko-KR"/>
        </w:rPr>
        <w:t>제</w:t>
      </w:r>
      <w:r w:rsidR="009459E6" w:rsidRPr="005C5612">
        <w:rPr>
          <w:rFonts w:ascii="Arial" w:eastAsia="NanumGothic" w:hAnsi="Arial" w:cs="Arial"/>
          <w:sz w:val="20"/>
          <w:szCs w:val="20"/>
          <w:lang w:eastAsia="ko-KR"/>
        </w:rPr>
        <w:t>21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59E6" w:rsidRPr="005C5612">
        <w:rPr>
          <w:rFonts w:ascii="Arial" w:eastAsia="NanumGothic" w:hAnsi="Arial" w:cs="Arial"/>
          <w:sz w:val="20"/>
          <w:szCs w:val="20"/>
          <w:lang w:eastAsia="ko-KR"/>
        </w:rPr>
        <w:t>중국</w:t>
      </w:r>
      <w:r w:rsidR="009459E6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59E6" w:rsidRPr="005C5612">
        <w:rPr>
          <w:rFonts w:ascii="Arial" w:eastAsia="NanumGothic" w:hAnsi="Arial" w:cs="Arial"/>
          <w:sz w:val="20"/>
          <w:szCs w:val="20"/>
          <w:lang w:eastAsia="ko-KR"/>
        </w:rPr>
        <w:t>식약청</w:t>
      </w:r>
      <w:r w:rsidR="009459E6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459E6" w:rsidRPr="005C5612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(GB </w:t>
      </w:r>
      <w:proofErr w:type="gramStart"/>
      <w:r w:rsidRPr="005C5612">
        <w:rPr>
          <w:rFonts w:ascii="Arial" w:eastAsia="NanumGothic" w:hAnsi="Arial" w:cs="Arial"/>
          <w:sz w:val="20"/>
          <w:szCs w:val="20"/>
          <w:lang w:eastAsia="ko-KR"/>
        </w:rPr>
        <w:t>4806 :</w:t>
      </w:r>
      <w:proofErr w:type="gramEnd"/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2016)</w:t>
      </w:r>
      <w:r w:rsidR="009459E6" w:rsidRPr="005C5612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6AA5795" w14:textId="77777777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</w:rPr>
      </w:pPr>
      <w:r w:rsidRPr="005C5612">
        <w:rPr>
          <w:rFonts w:ascii="Arial" w:eastAsia="NanumGothic" w:hAnsi="Arial" w:cs="Arial"/>
          <w:sz w:val="20"/>
          <w:szCs w:val="20"/>
        </w:rPr>
        <w:t> </w:t>
      </w:r>
    </w:p>
    <w:p w14:paraId="2D51F548" w14:textId="77777777" w:rsidR="005C5612" w:rsidRDefault="005C5612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5402612A" w14:textId="77777777" w:rsidR="005C5612" w:rsidRDefault="005C5612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2FEED735" w14:textId="3C3B8FA4" w:rsidR="00D15575" w:rsidRPr="005C5612" w:rsidRDefault="009459E6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포장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표준의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기대에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부응하는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</w:p>
    <w:p w14:paraId="651BC76F" w14:textId="5B98D00D" w:rsidR="009459E6" w:rsidRPr="005C5612" w:rsidRDefault="009459E6" w:rsidP="009459E6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THERMOLAST® K FC/CM1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FC/CS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범위를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용기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. TPE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포장의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충족</w:t>
      </w:r>
      <w:r w:rsidR="00A66E00" w:rsidRPr="005C5612">
        <w:rPr>
          <w:rFonts w:ascii="Arial" w:eastAsia="NanumGothic" w:hAnsi="Arial" w:cs="Arial"/>
          <w:sz w:val="20"/>
          <w:szCs w:val="20"/>
          <w:lang w:eastAsia="ko-KR"/>
        </w:rPr>
        <w:t>하여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경질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연질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포장에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DA944A1" w14:textId="51CFCF58" w:rsidR="009459E6" w:rsidRPr="005C5612" w:rsidRDefault="009459E6" w:rsidP="009459E6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모두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제공되며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제조업체와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디자이너가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시각적으로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매력적인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포장을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만들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66E00" w:rsidRPr="005C5612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="00A66E00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66E00" w:rsidRPr="005C5612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옵션</w:t>
      </w:r>
      <w:r w:rsidR="00A66E00" w:rsidRPr="005C5612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제공</w:t>
      </w:r>
      <w:r w:rsidR="00A66E00" w:rsidRPr="005C5612">
        <w:rPr>
          <w:rFonts w:ascii="Arial" w:eastAsia="NanumGothic" w:hAnsi="Arial" w:cs="Arial"/>
          <w:sz w:val="20"/>
          <w:szCs w:val="20"/>
          <w:lang w:eastAsia="ko-KR"/>
        </w:rPr>
        <w:t>합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DCB8275" w14:textId="77777777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923E226" w14:textId="656BCD71" w:rsidR="00A66E00" w:rsidRPr="005C5612" w:rsidRDefault="00A66E00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가장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것은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할로겐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함유하지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않으며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(IEC 61249-2-21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준수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공정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재활용에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적합하므로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제조업체의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비용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생산을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가능하게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>한다는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B6F0CB8" w14:textId="77777777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92DB0BE" w14:textId="51B419E8" w:rsidR="00D15575" w:rsidRPr="005C5612" w:rsidRDefault="00A66E00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FC/CM1 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시리즈의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낮은</w:t>
      </w:r>
      <w:r w:rsidR="00ED01EE"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ED01EE"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변형성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</w:p>
    <w:p w14:paraId="5229ECDD" w14:textId="0EDAB709" w:rsidR="00ED01EE" w:rsidRPr="005C5612" w:rsidRDefault="00ED01EE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변형성이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낮은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THERMOLAST® K FC/CM1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지방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기름기가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식품을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접촉하는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>용기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소재입니다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E6D8474" w14:textId="77777777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8E7A27F" w14:textId="188888E4" w:rsidR="00D15575" w:rsidRPr="005C5612" w:rsidRDefault="00ED01EE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용기에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닿아도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음식과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음료의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맛을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유지하도록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관능적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 PP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접착력과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기능을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갖춘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THERMOLAST® K FC/CM1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스퀴즈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병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밸브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솔루션에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691CC9E" w14:textId="77777777" w:rsidR="00D15575" w:rsidRPr="005C5612" w:rsidRDefault="00D15575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0951A74D" w14:textId="791A4B6A" w:rsidR="00D15575" w:rsidRPr="005C5612" w:rsidRDefault="00ED01EE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FC/CS 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시리즈의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소프트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터치</w:t>
      </w:r>
    </w:p>
    <w:p w14:paraId="30CBE529" w14:textId="58D2309D" w:rsidR="00ED01EE" w:rsidRPr="005C5612" w:rsidRDefault="00ED01EE" w:rsidP="00D15575">
      <w:pPr>
        <w:spacing w:after="0"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THERMOLAST® K FC/CS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시리즈의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소프트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터치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기능은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용기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취급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안전성과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편의성을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높입니다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스포츠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병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휴대용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머그잔의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표면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밸브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씰에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적용됩니다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PP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PE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접착력과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함께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최적화된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lastRenderedPageBreak/>
        <w:t>영구압축줄음율을</w:t>
      </w:r>
      <w:r w:rsidR="007E14FA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. FC/CS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고온에서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압축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0059C1" w:rsidRPr="005C5612">
        <w:rPr>
          <w:rFonts w:ascii="Arial" w:eastAsia="NanumGothic" w:hAnsi="Arial" w:cs="Arial"/>
          <w:sz w:val="20"/>
          <w:szCs w:val="20"/>
          <w:lang w:eastAsia="ko-KR"/>
        </w:rPr>
        <w:t>변형</w:t>
      </w:r>
      <w:r w:rsidR="00B57311" w:rsidRPr="005C5612">
        <w:rPr>
          <w:rFonts w:ascii="Arial" w:eastAsia="NanumGothic" w:hAnsi="Arial" w:cs="Arial"/>
          <w:sz w:val="20"/>
          <w:szCs w:val="20"/>
          <w:lang w:eastAsia="ko-KR"/>
        </w:rPr>
        <w:t>율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우수하여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전자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레인지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용기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포장</w:t>
      </w:r>
      <w:r w:rsidR="00B57311" w:rsidRPr="005C5612">
        <w:rPr>
          <w:rFonts w:ascii="Arial" w:eastAsia="NanumGothic" w:hAnsi="Arial" w:cs="Arial"/>
          <w:sz w:val="20"/>
          <w:szCs w:val="20"/>
          <w:lang w:eastAsia="ko-KR"/>
        </w:rPr>
        <w:t>은</w:t>
      </w:r>
      <w:r w:rsidR="00B57311"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57311" w:rsidRPr="005C5612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식기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세척기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사용이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용기에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4B02070" w14:textId="77777777" w:rsidR="0098002D" w:rsidRPr="005C5612" w:rsidRDefault="0098002D" w:rsidP="0098002D">
      <w:pPr>
        <w:keepLines/>
        <w:spacing w:after="0" w:line="360" w:lineRule="auto"/>
        <w:ind w:right="1699"/>
        <w:jc w:val="both"/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</w:pPr>
    </w:p>
    <w:p w14:paraId="72541C6C" w14:textId="7318BA9F" w:rsidR="004562AC" w:rsidRPr="005C5612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5C5612">
        <w:rPr>
          <w:rFonts w:ascii="Arial" w:eastAsia="NanumGothic" w:hAnsi="Arial" w:cs="Arial"/>
          <w:noProof/>
          <w:lang w:eastAsia="ko-KR"/>
        </w:rPr>
        <w:br/>
      </w:r>
      <w:r w:rsidR="005C5612" w:rsidRPr="005C5612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29D64D2B" wp14:editId="0007184C">
            <wp:extent cx="4610100" cy="25537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735" cy="255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12DE3D8" w:rsidR="005320D5" w:rsidRPr="005C5612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B57311"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9F4320"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BB6BE6"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KRAIBURG TPE(</w:t>
      </w:r>
      <w:r w:rsidR="00BB6BE6"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BB6BE6"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BB6BE6"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BB6BE6"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5C5612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5C5612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605C2EF4" w:rsidR="00EC7126" w:rsidRPr="005C5612" w:rsidRDefault="00B57311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sz w:val="20"/>
          <w:szCs w:val="20"/>
          <w:lang w:eastAsia="ko-KR"/>
        </w:rPr>
        <w:t>고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해상도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사진이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필요하면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Bridget Ngang (bridget.ngang@kraiburg-tpe.com, +6 03 9545 6301)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5C5612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6588D228" w14:textId="77777777" w:rsidR="00EC7126" w:rsidRPr="005C5612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5C5612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5C5612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223A429" w14:textId="11BF308C" w:rsidR="005320D5" w:rsidRPr="005C5612" w:rsidRDefault="005320D5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WeChat</w:t>
      </w:r>
      <w:r w:rsidR="00B57311"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에서</w:t>
      </w:r>
      <w:r w:rsidR="00B57311"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B57311"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팔로우합니다</w:t>
      </w:r>
      <w:r w:rsidR="00B57311" w:rsidRPr="005C5612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5C5612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5C5612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93EE5A" w14:textId="77777777" w:rsidR="005C5612" w:rsidRPr="005C5612" w:rsidRDefault="00133856" w:rsidP="005C5612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5C5612">
        <w:rPr>
          <w:rFonts w:ascii="Arial" w:eastAsia="NanumGothic" w:hAnsi="Arial" w:cs="Arial"/>
          <w:b/>
          <w:color w:val="000000" w:themeColor="text1"/>
          <w:sz w:val="20"/>
          <w:szCs w:val="20"/>
        </w:rPr>
        <w:br w:type="page"/>
      </w:r>
      <w:bookmarkStart w:id="1" w:name="_Hlk46409753"/>
      <w:r w:rsidR="005C5612" w:rsidRPr="005C5612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="005C5612" w:rsidRPr="005C5612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="005C5612" w:rsidRPr="005C5612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="005C5612" w:rsidRPr="005C5612">
        <w:rPr>
          <w:rFonts w:ascii="Arial" w:eastAsia="NanumGothic" w:hAnsi="Arial" w:cs="Arial"/>
          <w:b/>
          <w:bCs/>
          <w:sz w:val="20"/>
          <w:lang w:eastAsia="ko-KR"/>
        </w:rPr>
        <w:t>티피이</w:t>
      </w:r>
      <w:r w:rsidR="005C5612" w:rsidRPr="005C5612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="005C5612" w:rsidRPr="005C5612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C2BCC02" w14:textId="77777777" w:rsidR="005C5612" w:rsidRPr="005C5612" w:rsidRDefault="005C5612" w:rsidP="005C5612">
      <w:pPr>
        <w:keepLines/>
        <w:spacing w:line="360" w:lineRule="auto"/>
        <w:ind w:right="1523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5C5612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5C5612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5C5612">
        <w:rPr>
          <w:rFonts w:ascii="Arial" w:eastAsia="NanumGothic" w:hAnsi="Arial" w:cs="Arial"/>
          <w:bCs/>
          <w:sz w:val="20"/>
          <w:lang w:eastAsia="ko-KR"/>
        </w:rPr>
        <w:t>)(</w:t>
      </w:r>
      <w:proofErr w:type="gramEnd"/>
      <w:r w:rsidRPr="005C5612">
        <w:rPr>
          <w:rFonts w:ascii="Arial" w:eastAsia="NanumGothic" w:hAnsi="Arial" w:cs="Arial"/>
        </w:rPr>
        <w:fldChar w:fldCharType="begin"/>
      </w:r>
      <w:r w:rsidRPr="005C5612">
        <w:rPr>
          <w:rFonts w:ascii="Arial" w:eastAsia="NanumGothic" w:hAnsi="Arial" w:cs="Arial"/>
        </w:rPr>
        <w:instrText xml:space="preserve"> HYPERLINK "http://www.kraiburg-tpe.com" </w:instrText>
      </w:r>
      <w:r w:rsidRPr="005C5612">
        <w:rPr>
          <w:rFonts w:ascii="Arial" w:eastAsia="NanumGothic" w:hAnsi="Arial" w:cs="Arial"/>
        </w:rPr>
        <w:fldChar w:fldCharType="separate"/>
      </w:r>
      <w:r w:rsidRPr="005C5612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 w:rsidRPr="005C5612"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5C5612">
        <w:rPr>
          <w:rFonts w:ascii="Arial" w:eastAsia="NanumGothic" w:hAnsi="Arial" w:cs="Arial"/>
          <w:bCs/>
          <w:sz w:val="20"/>
          <w:lang w:eastAsia="ko-KR"/>
        </w:rPr>
        <w:t>)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5C5612">
        <w:rPr>
          <w:rFonts w:ascii="Arial" w:eastAsia="NanumGothic" w:hAnsi="Arial" w:cs="Arial"/>
          <w:bCs/>
          <w:sz w:val="20"/>
          <w:lang w:eastAsia="ko-KR"/>
        </w:rPr>
        <w:t>. 1947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5C5612">
        <w:rPr>
          <w:rFonts w:ascii="Arial" w:eastAsia="NanumGothic" w:hAnsi="Arial" w:cs="Arial"/>
          <w:bCs/>
          <w:sz w:val="20"/>
          <w:lang w:val="en-GB" w:eastAsia="ko-KR"/>
        </w:rPr>
        <w:t>TPE(</w:t>
      </w:r>
      <w:proofErr w:type="gramEnd"/>
      <w:r w:rsidRPr="005C5612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선도기업의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5C5612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5C5612">
        <w:rPr>
          <w:rFonts w:ascii="Arial" w:eastAsia="NanumGothic" w:hAnsi="Arial" w:cs="Arial"/>
          <w:bCs/>
          <w:sz w:val="20"/>
          <w:lang w:eastAsia="ko-KR"/>
        </w:rPr>
        <w:t>)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5C5612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5C5612">
        <w:rPr>
          <w:rFonts w:ascii="Arial" w:eastAsia="NanumGothic" w:hAnsi="Arial" w:cs="Arial"/>
          <w:bCs/>
          <w:sz w:val="20"/>
          <w:lang w:eastAsia="ko-KR"/>
        </w:rPr>
        <w:t>, COPEC</w:t>
      </w:r>
      <w:r w:rsidRPr="005C5612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5C5612">
        <w:rPr>
          <w:rFonts w:ascii="Arial" w:eastAsia="NanumGothic" w:hAnsi="Arial" w:cs="Arial"/>
          <w:bCs/>
          <w:sz w:val="20"/>
          <w:lang w:eastAsia="ko-KR"/>
        </w:rPr>
        <w:t>, HIPEX</w:t>
      </w:r>
      <w:r w:rsidRPr="005C5612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5C5612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5C5612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5C5612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5C5612">
        <w:rPr>
          <w:rFonts w:ascii="Arial" w:eastAsia="NanumGothic" w:hAnsi="Arial" w:cs="Arial"/>
          <w:bCs/>
          <w:sz w:val="20"/>
          <w:lang w:eastAsia="ko-KR"/>
        </w:rPr>
        <w:t>)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. KRAIBURG </w:t>
      </w:r>
      <w:proofErr w:type="gramStart"/>
      <w:r w:rsidRPr="005C5612">
        <w:rPr>
          <w:rFonts w:ascii="Arial" w:eastAsia="NanumGothic" w:hAnsi="Arial" w:cs="Arial"/>
          <w:bCs/>
          <w:sz w:val="20"/>
          <w:lang w:eastAsia="ko-KR"/>
        </w:rPr>
        <w:t>TPE(</w:t>
      </w:r>
      <w:proofErr w:type="gramEnd"/>
      <w:r w:rsidRPr="005C5612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5C5612">
        <w:rPr>
          <w:rFonts w:ascii="Arial" w:eastAsia="NanumGothic" w:hAnsi="Arial" w:cs="Arial"/>
          <w:bCs/>
          <w:sz w:val="20"/>
          <w:lang w:eastAsia="ko-KR"/>
        </w:rPr>
        <w:t>)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5C5612">
        <w:rPr>
          <w:rFonts w:ascii="Arial" w:eastAsia="NanumGothic" w:hAnsi="Arial" w:cs="Arial"/>
          <w:bCs/>
          <w:sz w:val="20"/>
          <w:lang w:eastAsia="ko-KR"/>
        </w:rPr>
        <w:t>. 20</w:t>
      </w:r>
      <w:r w:rsidRPr="005C5612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5C5612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5C5612">
        <w:rPr>
          <w:rFonts w:ascii="Arial" w:eastAsia="NanumGothic" w:hAnsi="Arial" w:cs="Arial"/>
          <w:bCs/>
          <w:sz w:val="20"/>
          <w:lang w:eastAsia="ko-KR"/>
        </w:rPr>
        <w:t>00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5C5612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5C5612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bookmarkEnd w:id="1"/>
    </w:p>
    <w:p w14:paraId="62CC9A54" w14:textId="473E5659" w:rsidR="001C2242" w:rsidRPr="005C5612" w:rsidRDefault="001C2242" w:rsidP="005C5612">
      <w:pPr>
        <w:rPr>
          <w:rFonts w:ascii="Arial" w:eastAsia="NanumGothic" w:hAnsi="Arial" w:cs="Arial"/>
          <w:sz w:val="20"/>
          <w:szCs w:val="20"/>
        </w:rPr>
      </w:pPr>
    </w:p>
    <w:p w14:paraId="4837FE41" w14:textId="77777777" w:rsidR="00DC32CA" w:rsidRPr="005C5612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5C5612" w:rsidSect="00F125F3">
      <w:headerReference w:type="default" r:id="rId10"/>
      <w:headerReference w:type="first" r:id="rId11"/>
      <w:footerReference w:type="first" r:id="rId1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70384" w14:textId="77777777" w:rsidR="005676EE" w:rsidRDefault="005676EE" w:rsidP="00784C57">
      <w:pPr>
        <w:spacing w:after="0" w:line="240" w:lineRule="auto"/>
      </w:pPr>
      <w:r>
        <w:separator/>
      </w:r>
    </w:p>
  </w:endnote>
  <w:endnote w:type="continuationSeparator" w:id="0">
    <w:p w14:paraId="488BB805" w14:textId="77777777" w:rsidR="005676EE" w:rsidRDefault="005676E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ED01EE" w:rsidRPr="00073D11" w:rsidRDefault="00ED01E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ED01EE" w:rsidRPr="00073D11" w:rsidRDefault="00ED01EE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ED01EE" w:rsidRPr="00073D11" w:rsidRDefault="00ED01EE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D01EE" w:rsidRDefault="00ED01EE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ED01EE" w:rsidRDefault="00ED01EE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ED01EE" w:rsidRPr="000A52EE" w:rsidRDefault="00ED01EE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ED01EE" w:rsidRPr="00F54D5B" w:rsidRDefault="00ED01EE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ED01EE" w:rsidRPr="00F54D5B" w:rsidRDefault="00ED01EE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ED01EE" w:rsidRPr="00395377" w:rsidRDefault="005C5612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ED01EE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D01EE" w:rsidRDefault="00ED01EE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ED01EE" w:rsidRPr="00073D11" w:rsidRDefault="00ED01EE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ED01EE" w:rsidRPr="00607EE4" w:rsidRDefault="00ED01E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ED01EE" w:rsidRPr="00607EE4" w:rsidRDefault="00ED01E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ED01EE" w:rsidRPr="00607EE4" w:rsidRDefault="00ED01E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ED01EE" w:rsidRPr="00607EE4" w:rsidRDefault="005C561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ED01EE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ED01EE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ED01EE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ED01EE" w:rsidRPr="001E1888" w:rsidRDefault="00ED01EE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ED01EE" w:rsidRPr="00073D11" w:rsidRDefault="00ED01EE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ED01EE" w:rsidRPr="00073D11" w:rsidRDefault="00ED01EE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D01EE" w:rsidRDefault="00ED01EE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ED01EE" w:rsidRDefault="00ED01EE" w:rsidP="009F4320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ED01EE" w:rsidRPr="000A52EE" w:rsidRDefault="00ED01EE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ED01EE" w:rsidRPr="00F54D5B" w:rsidRDefault="00ED01EE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ED01EE" w:rsidRPr="00F54D5B" w:rsidRDefault="00ED01EE" w:rsidP="009F4320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ED01EE" w:rsidRPr="00395377" w:rsidRDefault="00ED01EE" w:rsidP="009F4320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D01EE" w:rsidRDefault="00ED01EE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ED01EE" w:rsidRPr="00073D11" w:rsidRDefault="00ED01EE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ED01EE" w:rsidRPr="00607EE4" w:rsidRDefault="00ED01EE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ED01EE" w:rsidRPr="00607EE4" w:rsidRDefault="00ED01EE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ED01EE" w:rsidRPr="00607EE4" w:rsidRDefault="00ED01EE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ED01EE" w:rsidRPr="00607EE4" w:rsidRDefault="00ED01EE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ED01EE" w:rsidRPr="001E1888" w:rsidRDefault="00ED01EE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878C9" w14:textId="77777777" w:rsidR="005676EE" w:rsidRDefault="005676EE" w:rsidP="00784C57">
      <w:pPr>
        <w:spacing w:after="0" w:line="240" w:lineRule="auto"/>
      </w:pPr>
      <w:r>
        <w:separator/>
      </w:r>
    </w:p>
  </w:footnote>
  <w:footnote w:type="continuationSeparator" w:id="0">
    <w:p w14:paraId="7268644F" w14:textId="77777777" w:rsidR="005676EE" w:rsidRDefault="005676E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ED01EE" w:rsidRPr="00C97AAF" w:rsidRDefault="00ED01EE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ED01EE" w:rsidRPr="00073D11" w14:paraId="12FEEFFC" w14:textId="77777777" w:rsidTr="00502615">
      <w:tc>
        <w:tcPr>
          <w:tcW w:w="6912" w:type="dxa"/>
        </w:tcPr>
        <w:p w14:paraId="73DD9E5D" w14:textId="77777777" w:rsidR="005C5612" w:rsidRPr="005C5612" w:rsidRDefault="005C5612" w:rsidP="005C5612">
          <w:pPr>
            <w:spacing w:after="0" w:line="360" w:lineRule="auto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5C561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C561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5C561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8113DAD" w14:textId="77777777" w:rsidR="005C5612" w:rsidRPr="005C5612" w:rsidRDefault="005C5612" w:rsidP="005C561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</w:pP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TPE, 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안전하고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양호한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포장에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성공적으로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기여함</w:t>
          </w:r>
        </w:p>
        <w:p w14:paraId="6877D6A9" w14:textId="77777777" w:rsidR="005C5612" w:rsidRPr="005C5612" w:rsidRDefault="005C5612" w:rsidP="005C5612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0688631E" w:rsidR="00ED01EE" w:rsidRPr="00073D11" w:rsidRDefault="005C5612" w:rsidP="005C561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페이지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begin"/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 xml:space="preserve"> PAGE   \* MERGEFORMAT </w:instrTex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fldChar w:fldCharType="separate"/>
          </w:r>
          <w:r w:rsidRPr="005C5612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5C5612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fldChar w:fldCharType="end"/>
          </w:r>
          <w:r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/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4</w:t>
          </w:r>
        </w:p>
      </w:tc>
    </w:tr>
  </w:tbl>
  <w:p w14:paraId="59495A81" w14:textId="77777777" w:rsidR="00ED01EE" w:rsidRPr="00073D11" w:rsidRDefault="00ED01EE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ED01EE" w:rsidRPr="00073D11" w:rsidRDefault="00ED01EE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ED01EE" w:rsidRPr="00073D11" w:rsidRDefault="00ED01EE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ED01EE" w:rsidRPr="00073D11" w14:paraId="5A28A0D8" w14:textId="77777777" w:rsidTr="00ED01EE">
      <w:tc>
        <w:tcPr>
          <w:tcW w:w="6912" w:type="dxa"/>
        </w:tcPr>
        <w:p w14:paraId="5DF0E3C5" w14:textId="38F7AF6F" w:rsidR="00ED01EE" w:rsidRPr="005C5612" w:rsidRDefault="00ED01EE" w:rsidP="00BB6BE6">
          <w:pPr>
            <w:spacing w:after="0" w:line="360" w:lineRule="auto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2" w:name="_Hlk21089242"/>
          <w:r w:rsidRPr="005C561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5C561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5C5612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bookmarkEnd w:id="2"/>
        <w:p w14:paraId="108E2E2E" w14:textId="37EFB26C" w:rsidR="00ED01EE" w:rsidRPr="005C5612" w:rsidRDefault="00B57311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안전하고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양호한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포장에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성공적으로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ED01EE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기여</w:t>
          </w:r>
          <w:r w:rsidR="007E14FA"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함</w:t>
          </w:r>
        </w:p>
        <w:p w14:paraId="765F9503" w14:textId="50D26719" w:rsidR="00ED01EE" w:rsidRPr="005C5612" w:rsidRDefault="00ED01EE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5C5612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5FD7A5C4" w:rsidR="00ED01EE" w:rsidRPr="00073D11" w:rsidRDefault="00ED01E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페이지</w:t>
          </w:r>
          <w:r w:rsidRPr="005C561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1/4</w:t>
          </w:r>
        </w:p>
      </w:tc>
      <w:tc>
        <w:tcPr>
          <w:tcW w:w="2977" w:type="dxa"/>
        </w:tcPr>
        <w:p w14:paraId="74C195ED" w14:textId="1F539899" w:rsidR="00ED01EE" w:rsidRPr="003A29FC" w:rsidRDefault="00ED01EE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KRAIBURG </w:t>
          </w:r>
          <w:proofErr w:type="gramStart"/>
          <w:r>
            <w:rPr>
              <w:rFonts w:ascii="Arial" w:hAnsi="Arial"/>
              <w:sz w:val="16"/>
            </w:rPr>
            <w:t>TPE(</w:t>
          </w:r>
          <w:proofErr w:type="gramEnd"/>
          <w:r>
            <w:rPr>
              <w:rFonts w:ascii="Batang" w:eastAsia="Batang" w:hAnsi="Batang" w:cs="Batang" w:hint="eastAsia"/>
              <w:sz w:val="16"/>
            </w:rPr>
            <w:t>크라이버그</w:t>
          </w:r>
          <w:r>
            <w:rPr>
              <w:rFonts w:ascii="Arial" w:hAnsi="Arial"/>
              <w:sz w:val="16"/>
            </w:rPr>
            <w:t xml:space="preserve"> </w:t>
          </w:r>
          <w:r>
            <w:rPr>
              <w:rFonts w:ascii="Batang" w:eastAsia="Batang" w:hAnsi="Batang" w:cs="Batang" w:hint="eastAsia"/>
              <w:sz w:val="16"/>
            </w:rPr>
            <w:t>티피이</w:t>
          </w:r>
          <w:r>
            <w:rPr>
              <w:rFonts w:ascii="Arial" w:hAnsi="Arial"/>
              <w:sz w:val="16"/>
            </w:rPr>
            <w:t>)</w:t>
          </w:r>
          <w:r w:rsidRPr="003A29FC">
            <w:rPr>
              <w:rFonts w:ascii="Arial" w:hAnsi="Arial"/>
              <w:sz w:val="16"/>
            </w:rPr>
            <w:t xml:space="preserve"> Technology</w:t>
          </w:r>
        </w:p>
        <w:p w14:paraId="41A1A633" w14:textId="77777777" w:rsidR="00ED01EE" w:rsidRPr="003A29FC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ED01EE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ED01EE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ED01EE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ED01EE" w:rsidRPr="002D69AE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ED01EE" w:rsidRPr="00502615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ED01EE" w:rsidRPr="00502615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ED01EE" w:rsidRPr="00502615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ED01EE" w:rsidRPr="00502615" w:rsidRDefault="00ED01E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ED01EE" w:rsidRPr="00073D11" w:rsidRDefault="00ED01EE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ED01EE" w:rsidRPr="00073D11" w:rsidRDefault="00ED01EE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9C1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0DB5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76EE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612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591A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14FA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59E6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6E00"/>
    <w:rsid w:val="00A67811"/>
    <w:rsid w:val="00A709B8"/>
    <w:rsid w:val="00A745FD"/>
    <w:rsid w:val="00A767E3"/>
    <w:rsid w:val="00A805C3"/>
    <w:rsid w:val="00A805F6"/>
    <w:rsid w:val="00A832FB"/>
    <w:rsid w:val="00A97DB8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00C67"/>
    <w:rsid w:val="00B11451"/>
    <w:rsid w:val="00B140E7"/>
    <w:rsid w:val="00B20D0E"/>
    <w:rsid w:val="00B21133"/>
    <w:rsid w:val="00B339CB"/>
    <w:rsid w:val="00B3545E"/>
    <w:rsid w:val="00B43FD8"/>
    <w:rsid w:val="00B45417"/>
    <w:rsid w:val="00B57311"/>
    <w:rsid w:val="00B71FAC"/>
    <w:rsid w:val="00B73EDB"/>
    <w:rsid w:val="00B80B6F"/>
    <w:rsid w:val="00B81B58"/>
    <w:rsid w:val="00B9507E"/>
    <w:rsid w:val="00BA383C"/>
    <w:rsid w:val="00BA664D"/>
    <w:rsid w:val="00BB6BE6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575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444CB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6947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46A9"/>
    <w:rsid w:val="00EB2B0B"/>
    <w:rsid w:val="00EB447E"/>
    <w:rsid w:val="00EC492E"/>
    <w:rsid w:val="00EC6D87"/>
    <w:rsid w:val="00EC7126"/>
    <w:rsid w:val="00ED01EE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383</Words>
  <Characters>2189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2021-04-30T04:04:00Z</dcterms:created>
  <dcterms:modified xsi:type="dcterms:W3CDTF">2021-04-30T06:24:00Z</dcterms:modified>
</cp:coreProperties>
</file>