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B7" w14:textId="1068883C" w:rsidR="008151E1" w:rsidRPr="00DB307C" w:rsidRDefault="005D0D79" w:rsidP="008151E1">
      <w:pPr>
        <w:keepLines/>
        <w:spacing w:after="0" w:line="360" w:lineRule="auto"/>
        <w:ind w:right="1701"/>
        <w:jc w:val="both"/>
        <w:rPr>
          <w:rFonts w:ascii="Arial" w:hAnsi="Arial"/>
          <w:bCs/>
          <w:sz w:val="20"/>
          <w:lang w:val="es-ES_tradnl"/>
        </w:rPr>
      </w:pPr>
      <w:r w:rsidRPr="00DB307C">
        <w:rPr>
          <w:rFonts w:ascii="Arial" w:hAnsi="Arial"/>
          <w:sz w:val="20"/>
          <w:lang w:val="es-ES_tradnl"/>
        </w:rPr>
        <w:t>Cooperación exitosa de KRAIBURG TPE con empresa fabricante de automóviles</w:t>
      </w:r>
    </w:p>
    <w:p w14:paraId="05F62578" w14:textId="5428946B" w:rsidR="008151E1" w:rsidRPr="00DB307C" w:rsidRDefault="007B79D0" w:rsidP="008151E1">
      <w:pPr>
        <w:keepLines/>
        <w:spacing w:after="0" w:line="360" w:lineRule="auto"/>
        <w:ind w:right="1701"/>
        <w:jc w:val="both"/>
        <w:rPr>
          <w:rFonts w:ascii="Arial" w:hAnsi="Arial"/>
          <w:b/>
          <w:sz w:val="20"/>
          <w:lang w:val="es-ES_tradnl"/>
        </w:rPr>
      </w:pPr>
      <w:r w:rsidRPr="00DB307C">
        <w:rPr>
          <w:rFonts w:ascii="Arial" w:hAnsi="Arial"/>
          <w:b/>
          <w:sz w:val="20"/>
          <w:lang w:val="es-ES_tradnl"/>
        </w:rPr>
        <w:t>Colaboración innovadora: Galardón otorgado a solución conjunta para componentes</w:t>
      </w:r>
    </w:p>
    <w:p w14:paraId="63361C94" w14:textId="77777777" w:rsidR="00716873" w:rsidRPr="00DB307C" w:rsidRDefault="00716873" w:rsidP="008151E1">
      <w:pPr>
        <w:keepLines/>
        <w:spacing w:after="0" w:line="360" w:lineRule="auto"/>
        <w:ind w:right="1701"/>
        <w:jc w:val="both"/>
        <w:rPr>
          <w:rFonts w:ascii="Arial" w:hAnsi="Arial"/>
          <w:b/>
          <w:sz w:val="20"/>
          <w:lang w:val="es-ES_tradnl"/>
        </w:rPr>
      </w:pPr>
    </w:p>
    <w:p w14:paraId="5E50A69C" w14:textId="04354EB2" w:rsidR="008D21B6" w:rsidRPr="00DB307C" w:rsidRDefault="00485CC5" w:rsidP="008151E1">
      <w:pPr>
        <w:keepLines/>
        <w:spacing w:after="0" w:line="360" w:lineRule="auto"/>
        <w:ind w:right="1701"/>
        <w:jc w:val="both"/>
        <w:rPr>
          <w:rFonts w:ascii="Arial" w:hAnsi="Arial"/>
          <w:b/>
          <w:sz w:val="20"/>
          <w:lang w:val="es-ES_tradnl"/>
        </w:rPr>
      </w:pPr>
      <w:r w:rsidRPr="00DB307C">
        <w:rPr>
          <w:rFonts w:ascii="Arial" w:hAnsi="Arial"/>
          <w:b/>
          <w:sz w:val="20"/>
          <w:lang w:val="es-ES_tradnl"/>
        </w:rPr>
        <w:t xml:space="preserve">La cooperación entre KRAIBURG TPE y una empresa fabricante de automóviles con sede en el sur de Alemania ha permitido obtener una solución excelente y galardonada: el nuevo material, que se destaca por su eficiencia, sostenibilidad y orientación al futuro, fue desarrollado a partir de una estrecha colaboración con este fabricante de equipos originales (OEM, por sus siglas en inglés) y ahora será producido en serie. </w:t>
      </w:r>
    </w:p>
    <w:p w14:paraId="60FC36CC" w14:textId="77777777" w:rsidR="00716873" w:rsidRPr="00DB307C" w:rsidRDefault="00716873" w:rsidP="008151E1">
      <w:pPr>
        <w:keepLines/>
        <w:spacing w:after="0" w:line="360" w:lineRule="auto"/>
        <w:ind w:right="1701"/>
        <w:jc w:val="both"/>
        <w:rPr>
          <w:rFonts w:ascii="Arial" w:hAnsi="Arial"/>
          <w:b/>
          <w:sz w:val="20"/>
          <w:lang w:val="es-ES_tradnl"/>
        </w:rPr>
      </w:pPr>
    </w:p>
    <w:p w14:paraId="74807C5E" w14:textId="7BF8EA42" w:rsidR="00DC3EA1" w:rsidRPr="00DB307C" w:rsidRDefault="00A6464C" w:rsidP="00A6464C">
      <w:pPr>
        <w:keepLines/>
        <w:spacing w:after="0" w:line="360" w:lineRule="auto"/>
        <w:ind w:right="1701"/>
        <w:jc w:val="both"/>
        <w:rPr>
          <w:rFonts w:ascii="Arial" w:hAnsi="Arial" w:cs="Arial"/>
          <w:bCs/>
          <w:sz w:val="20"/>
          <w:szCs w:val="20"/>
          <w:lang w:val="es-ES_tradnl"/>
        </w:rPr>
      </w:pPr>
      <w:r w:rsidRPr="00DB307C">
        <w:rPr>
          <w:rFonts w:ascii="Arial" w:hAnsi="Arial"/>
          <w:sz w:val="20"/>
          <w:lang w:val="es-ES_tradnl"/>
        </w:rPr>
        <w:t>Los elementos de sellado se encuentran presentes en los lugares más diversos de un vehículo e impiden, entre otras cosas, que el agua penetre en su interior y pase, por ejemplo, desde la puerta hacia el compartimento del motor o llegue hasta el maletero. Sin embargo, suelen producirse ruidos molestos ante el contacto y el movimiento de componentes de caucho y otros materiales, como vidrio, plástico o metal. En el peor de los casos, los desplazamientos se tornan incorrectos y los componentes comienzan a experimentar sacudidas. Trabajando codo a codo, un fabricante de vehículos de alta gama y KRAIBURG TPE lograron desarrollar una combinación de soluciones que afronta estos retos. El punto culminante en el perfeccionamiento conjunto de los materiales ha sido alcanzado con el galardón "Best of", otorgado en el marco de la 18</w:t>
      </w:r>
      <w:r w:rsidRPr="008C75A5">
        <w:rPr>
          <w:rFonts w:ascii="Arial" w:hAnsi="Arial"/>
          <w:sz w:val="20"/>
          <w:vertAlign w:val="superscript"/>
          <w:lang w:val="es-ES_tradnl"/>
        </w:rPr>
        <w:t>a</w:t>
      </w:r>
      <w:r w:rsidRPr="00DB307C">
        <w:rPr>
          <w:rFonts w:ascii="Arial" w:hAnsi="Arial"/>
          <w:sz w:val="20"/>
          <w:lang w:val="es-ES_tradnl"/>
        </w:rPr>
        <w:t xml:space="preserve"> edición de los premios al diseño de MATERIALICA.</w:t>
      </w:r>
    </w:p>
    <w:p w14:paraId="1533CEDE" w14:textId="77777777" w:rsidR="0021341D" w:rsidRPr="00DB307C" w:rsidRDefault="0021341D" w:rsidP="008151E1">
      <w:pPr>
        <w:keepLines/>
        <w:spacing w:after="0" w:line="360" w:lineRule="auto"/>
        <w:ind w:right="1701"/>
        <w:jc w:val="both"/>
        <w:rPr>
          <w:rFonts w:ascii="Arial" w:hAnsi="Arial"/>
          <w:bCs/>
          <w:sz w:val="20"/>
          <w:szCs w:val="20"/>
          <w:lang w:val="es-ES_tradnl"/>
        </w:rPr>
      </w:pPr>
    </w:p>
    <w:p w14:paraId="08660CFF" w14:textId="5AF8D99B" w:rsidR="00CC5723" w:rsidRPr="00DB307C" w:rsidRDefault="00BC1964" w:rsidP="008151E1">
      <w:pPr>
        <w:keepLines/>
        <w:spacing w:after="0" w:line="360" w:lineRule="auto"/>
        <w:ind w:right="1701"/>
        <w:jc w:val="both"/>
        <w:rPr>
          <w:rFonts w:ascii="Arial" w:hAnsi="Arial" w:cs="Arial"/>
          <w:bCs/>
          <w:sz w:val="20"/>
          <w:szCs w:val="20"/>
          <w:lang w:val="es-ES_tradnl"/>
        </w:rPr>
      </w:pPr>
      <w:r w:rsidRPr="00DB307C">
        <w:rPr>
          <w:rFonts w:ascii="Arial" w:hAnsi="Arial"/>
          <w:sz w:val="20"/>
          <w:lang w:val="es-ES_tradnl"/>
        </w:rPr>
        <w:lastRenderedPageBreak/>
        <w:t xml:space="preserve">El método tradicional para eliminar los ruidos molestos generados por el efecto de fricción ("stick-slip") consiste, por ejemplo, en la incorporación posterior de una capa de laca lubricante. No obstante, dado que en muchas ocasiones no existe seguridad en los procesos de aplicación, las lacas lubricantes pueden sufrir un desgaste con el transcurso del tiempo. Como consecuencia, a lo largo del ciclo de vida del vehículo surgen ruidos molestos y se produce un deterioro en la calidad, que los OEM quieren evitar. Otra desventaja de los sistemas tribológicos de uso convencional radica en que no es posible realizar una separación de materiales en el vehículo al final de su vida útil, lo que limita y dificulta en gran medida el reciclado. </w:t>
      </w:r>
    </w:p>
    <w:p w14:paraId="4067A93B" w14:textId="7E630846" w:rsidR="003D1D82" w:rsidRPr="00DB307C" w:rsidRDefault="008F00F8" w:rsidP="008151E1">
      <w:pPr>
        <w:keepLines/>
        <w:spacing w:after="0" w:line="360" w:lineRule="auto"/>
        <w:ind w:right="1701"/>
        <w:jc w:val="both"/>
        <w:rPr>
          <w:rFonts w:ascii="Arial" w:hAnsi="Arial"/>
          <w:bCs/>
          <w:sz w:val="20"/>
          <w:szCs w:val="20"/>
          <w:lang w:val="es-ES_tradnl"/>
        </w:rPr>
      </w:pPr>
      <w:r w:rsidRPr="00DB307C">
        <w:rPr>
          <w:rFonts w:ascii="Arial" w:hAnsi="Arial"/>
          <w:sz w:val="20"/>
          <w:lang w:val="es-ES_tradnl"/>
        </w:rPr>
        <w:t xml:space="preserve">El flamante desarrollo resuelve precisamente los problemas que hasta ahora se topaban con una limitación. ¿Cuál es la clave? Gracias a la formulación individual del material, al componente adaptado y a la modificación de su superficie, ya no es necesario aplicar un recubrimiento adicional. Cabe mencionar otras ventajas, que incluyen el efecto de depósito con fricción minimizada a largo plazo, máxima libertad de diseño y mayor flexibilidad durante el procesado, así como una reducción de pasos, de peso y de costes. Además, el elastómero termoplástico utilizado puede volver a incorporarse al circuito de reciclado durante el mismo proceso. </w:t>
      </w:r>
    </w:p>
    <w:p w14:paraId="44E8E640" w14:textId="77777777" w:rsidR="003D1D82" w:rsidRPr="00DB307C" w:rsidRDefault="003D1D82" w:rsidP="008151E1">
      <w:pPr>
        <w:keepLines/>
        <w:spacing w:after="0" w:line="360" w:lineRule="auto"/>
        <w:ind w:right="1701"/>
        <w:jc w:val="both"/>
        <w:rPr>
          <w:rFonts w:ascii="Arial" w:hAnsi="Arial"/>
          <w:bCs/>
          <w:sz w:val="20"/>
          <w:szCs w:val="20"/>
          <w:lang w:val="es-ES_tradnl"/>
        </w:rPr>
      </w:pPr>
    </w:p>
    <w:p w14:paraId="402AD75B" w14:textId="158B118D" w:rsidR="00716873" w:rsidRPr="00DB307C" w:rsidRDefault="003D1D82" w:rsidP="008151E1">
      <w:pPr>
        <w:keepLines/>
        <w:spacing w:after="0" w:line="360" w:lineRule="auto"/>
        <w:ind w:right="1701"/>
        <w:jc w:val="both"/>
        <w:rPr>
          <w:rFonts w:ascii="Arial" w:hAnsi="Arial"/>
          <w:bCs/>
          <w:sz w:val="20"/>
          <w:szCs w:val="20"/>
          <w:lang w:val="es-ES_tradnl"/>
        </w:rPr>
      </w:pPr>
      <w:r w:rsidRPr="00DB307C">
        <w:rPr>
          <w:rFonts w:ascii="Arial" w:hAnsi="Arial"/>
          <w:sz w:val="20"/>
          <w:lang w:val="es-ES_tradnl"/>
        </w:rPr>
        <w:t>Sinopsis de los principales parámetros en cifras:</w:t>
      </w:r>
    </w:p>
    <w:p w14:paraId="4114E2EE" w14:textId="317F1CCD" w:rsidR="00DC3EA1" w:rsidRPr="00DB307C" w:rsidRDefault="00DC3EA1" w:rsidP="00DC3EA1">
      <w:pPr>
        <w:pStyle w:val="Listenabsatz"/>
        <w:keepLines/>
        <w:numPr>
          <w:ilvl w:val="0"/>
          <w:numId w:val="14"/>
        </w:numPr>
        <w:spacing w:line="360" w:lineRule="auto"/>
        <w:ind w:right="1701"/>
        <w:jc w:val="both"/>
        <w:rPr>
          <w:rFonts w:ascii="Arial" w:hAnsi="Arial"/>
          <w:bCs/>
          <w:sz w:val="20"/>
          <w:szCs w:val="20"/>
          <w:lang w:val="es-ES_tradnl"/>
        </w:rPr>
      </w:pPr>
      <w:r w:rsidRPr="00DB307C">
        <w:rPr>
          <w:rFonts w:ascii="Arial" w:hAnsi="Arial"/>
          <w:sz w:val="20"/>
          <w:lang w:val="es-ES_tradnl"/>
        </w:rPr>
        <w:t>Se reduce hasta en un 90% el coeficiente de rozamiento dinámico en el componente</w:t>
      </w:r>
    </w:p>
    <w:p w14:paraId="3C029126" w14:textId="0ED9AC1A" w:rsidR="00C75FB4" w:rsidRPr="00DB307C" w:rsidRDefault="00C75FB4" w:rsidP="00DC3EA1">
      <w:pPr>
        <w:pStyle w:val="Listenabsatz"/>
        <w:keepLines/>
        <w:numPr>
          <w:ilvl w:val="0"/>
          <w:numId w:val="14"/>
        </w:numPr>
        <w:spacing w:line="360" w:lineRule="auto"/>
        <w:ind w:right="1701"/>
        <w:jc w:val="both"/>
        <w:rPr>
          <w:rFonts w:ascii="Arial" w:hAnsi="Arial"/>
          <w:bCs/>
          <w:sz w:val="20"/>
          <w:szCs w:val="20"/>
          <w:lang w:val="es-ES_tradnl"/>
        </w:rPr>
      </w:pPr>
      <w:r w:rsidRPr="00DB307C">
        <w:rPr>
          <w:rFonts w:ascii="Arial" w:hAnsi="Arial"/>
          <w:sz w:val="20"/>
          <w:lang w:val="es-ES_tradnl"/>
        </w:rPr>
        <w:t>Se reduce el desgaste en un 50%</w:t>
      </w:r>
    </w:p>
    <w:p w14:paraId="40486A48" w14:textId="6B1502E0" w:rsidR="00DC3EA1" w:rsidRPr="00DB307C" w:rsidRDefault="00C75FB4" w:rsidP="00DC3EA1">
      <w:pPr>
        <w:pStyle w:val="Listenabsatz"/>
        <w:keepLines/>
        <w:numPr>
          <w:ilvl w:val="0"/>
          <w:numId w:val="14"/>
        </w:numPr>
        <w:spacing w:line="360" w:lineRule="auto"/>
        <w:ind w:right="1701"/>
        <w:jc w:val="both"/>
        <w:rPr>
          <w:rFonts w:ascii="Arial" w:hAnsi="Arial"/>
          <w:bCs/>
          <w:sz w:val="20"/>
          <w:szCs w:val="20"/>
          <w:lang w:val="es-ES_tradnl"/>
        </w:rPr>
      </w:pPr>
      <w:r w:rsidRPr="00DB307C">
        <w:rPr>
          <w:rFonts w:ascii="Arial" w:hAnsi="Arial"/>
          <w:sz w:val="20"/>
          <w:lang w:val="es-ES_tradnl"/>
        </w:rPr>
        <w:t>El material es 100% reciclable durante el mismo proceso</w:t>
      </w:r>
    </w:p>
    <w:p w14:paraId="124B9F87" w14:textId="77777777" w:rsidR="00A0153C" w:rsidRPr="00DB307C" w:rsidRDefault="00A0153C" w:rsidP="00A0153C">
      <w:pPr>
        <w:pStyle w:val="Listenabsatz"/>
        <w:keepLines/>
        <w:spacing w:line="360" w:lineRule="auto"/>
        <w:ind w:right="1701"/>
        <w:jc w:val="both"/>
        <w:rPr>
          <w:rFonts w:ascii="Arial" w:hAnsi="Arial"/>
          <w:bCs/>
          <w:sz w:val="20"/>
          <w:szCs w:val="20"/>
          <w:lang w:val="es-ES_tradnl"/>
        </w:rPr>
      </w:pPr>
    </w:p>
    <w:p w14:paraId="0D9FD9EF" w14:textId="4215E42E" w:rsidR="0081465E" w:rsidRPr="00DB307C" w:rsidRDefault="00BF0647" w:rsidP="00C0040F">
      <w:pPr>
        <w:spacing w:line="360" w:lineRule="auto"/>
        <w:ind w:right="1701"/>
        <w:jc w:val="both"/>
        <w:rPr>
          <w:rFonts w:ascii="Arial" w:hAnsi="Arial" w:cs="Arial"/>
          <w:sz w:val="20"/>
          <w:szCs w:val="20"/>
          <w:shd w:val="clear" w:color="auto" w:fill="F3F3F3"/>
          <w:lang w:val="es-ES_tradnl"/>
        </w:rPr>
      </w:pPr>
      <w:r w:rsidRPr="00DB307C">
        <w:rPr>
          <w:rFonts w:ascii="Arial" w:hAnsi="Arial"/>
          <w:sz w:val="20"/>
          <w:shd w:val="clear" w:color="auto" w:fill="F3F3F3"/>
          <w:lang w:val="es-ES_tradnl"/>
        </w:rPr>
        <w:t xml:space="preserve">"La estrecha colaboración establecida con esta empresa fabricante de automóviles nos impulsó a dar un paso decisivo en el proyecto. Desde nuestro punto de vista, se trata de un extraordinario ejemplo de cooperación entre un proveedor de materias primas y un OEM en un marco fiable, exitoso, sostenible y beneficioso para ambas partes“, sintetiza el Ing. Florian </w:t>
      </w:r>
      <w:r w:rsidRPr="00DB307C">
        <w:rPr>
          <w:rFonts w:ascii="Arial" w:hAnsi="Arial"/>
          <w:sz w:val="20"/>
          <w:shd w:val="clear" w:color="auto" w:fill="F3F3F3"/>
          <w:lang w:val="es-ES_tradnl"/>
        </w:rPr>
        <w:lastRenderedPageBreak/>
        <w:t>Vetter, quien se desempeña en KRAIBURG TPE dentro del área orientada al desarrollo del sector del automóvil. "La temprana incorporación del OEM significó una ventaja para todo el proyecto y, en última instancia, nos permitió presentar una solución que se ajusta exactamente a las exigencias".</w:t>
      </w:r>
    </w:p>
    <w:p w14:paraId="7013CA88" w14:textId="702B6E79" w:rsidR="00C0040F" w:rsidRPr="00DB307C" w:rsidRDefault="00C0040F" w:rsidP="00800875">
      <w:pPr>
        <w:spacing w:line="360" w:lineRule="auto"/>
        <w:ind w:right="1701"/>
        <w:jc w:val="both"/>
        <w:rPr>
          <w:rFonts w:ascii="Source Sans Pro" w:hAnsi="Source Sans Pro"/>
          <w:shd w:val="clear" w:color="auto" w:fill="F3F3F3"/>
          <w:lang w:val="es-ES_tradnl"/>
        </w:rPr>
      </w:pPr>
      <w:r w:rsidRPr="00DB307C">
        <w:rPr>
          <w:rFonts w:ascii="Arial" w:hAnsi="Arial"/>
          <w:sz w:val="20"/>
          <w:shd w:val="clear" w:color="auto" w:fill="F3F3F3"/>
          <w:lang w:val="es-ES_tradnl"/>
        </w:rPr>
        <w:t>El 20 de octubre del año pasado, en el marco de la conferencia y feria "eMove360°" para movilidad 4.0 bajo el concepto eléctrico-conectado-autónomo, se dieron a conocer los ganadores de los premios de diseño y tecnología correspondientes a la 18</w:t>
      </w:r>
      <w:r w:rsidRPr="008C75A5">
        <w:rPr>
          <w:rFonts w:ascii="Arial" w:hAnsi="Arial"/>
          <w:sz w:val="20"/>
          <w:shd w:val="clear" w:color="auto" w:fill="F3F3F3"/>
          <w:vertAlign w:val="superscript"/>
          <w:lang w:val="es-ES_tradnl"/>
        </w:rPr>
        <w:t>a</w:t>
      </w:r>
      <w:r w:rsidRPr="00DB307C">
        <w:rPr>
          <w:rFonts w:ascii="Arial" w:hAnsi="Arial"/>
          <w:sz w:val="20"/>
          <w:shd w:val="clear" w:color="auto" w:fill="F3F3F3"/>
          <w:lang w:val="es-ES_tradnl"/>
        </w:rPr>
        <w:t xml:space="preserve"> edición de MATERIALICA. El galardón "Best of" en la categoría Material fue otorgado a la solución presentada por Mercedes Benz AG y KRAIBURG TPE para materiales silenciosos con mejor rendimiento en sistemas tribológicos.</w:t>
      </w:r>
    </w:p>
    <w:p w14:paraId="59D99685" w14:textId="5D9D214F" w:rsidR="006F50CF" w:rsidRPr="00DB307C" w:rsidRDefault="006F50CF">
      <w:pPr>
        <w:rPr>
          <w:rFonts w:ascii="Arial" w:hAnsi="Arial" w:cs="Arial"/>
          <w:b/>
          <w:sz w:val="21"/>
          <w:szCs w:val="21"/>
          <w:lang w:val="es-ES_tradnl"/>
        </w:rPr>
      </w:pPr>
      <w:r w:rsidRPr="00DB307C">
        <w:rPr>
          <w:lang w:val="es-ES_tradnl"/>
        </w:rPr>
        <w:br w:type="page"/>
      </w:r>
    </w:p>
    <w:p w14:paraId="0AF48DF6" w14:textId="574CBCB0" w:rsidR="00301B91" w:rsidRPr="00DB307C" w:rsidRDefault="00F20AC3" w:rsidP="006F50CF">
      <w:pPr>
        <w:keepNext/>
        <w:keepLines/>
        <w:spacing w:after="0" w:line="360" w:lineRule="auto"/>
        <w:ind w:right="1701"/>
        <w:jc w:val="both"/>
        <w:rPr>
          <w:rFonts w:ascii="Arial" w:eastAsia="Arial" w:hAnsi="Arial" w:cs="Arial"/>
          <w:b/>
          <w:sz w:val="21"/>
          <w:szCs w:val="21"/>
          <w:lang w:val="es-ES_tradnl"/>
        </w:rPr>
      </w:pPr>
      <w:r w:rsidRPr="00DB307C">
        <w:rPr>
          <w:noProof/>
          <w:lang w:val="es-AR" w:eastAsia="es-AR" w:bidi="ar-SA"/>
        </w:rPr>
        <w:lastRenderedPageBreak/>
        <w:drawing>
          <wp:inline distT="0" distB="0" distL="0" distR="0" wp14:anchorId="54F6E06F" wp14:editId="443B896B">
            <wp:extent cx="4121624" cy="2318814"/>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9261" cy="2323111"/>
                    </a:xfrm>
                    <a:prstGeom prst="rect">
                      <a:avLst/>
                    </a:prstGeom>
                    <a:noFill/>
                    <a:ln>
                      <a:noFill/>
                    </a:ln>
                  </pic:spPr>
                </pic:pic>
              </a:graphicData>
            </a:graphic>
          </wp:inline>
        </w:drawing>
      </w:r>
    </w:p>
    <w:p w14:paraId="333997A8" w14:textId="768B58A0" w:rsidR="00301B91" w:rsidRPr="00DB307C" w:rsidRDefault="007E6578" w:rsidP="006F50CF">
      <w:pPr>
        <w:keepNext/>
        <w:keepLines/>
        <w:spacing w:after="0" w:line="360" w:lineRule="auto"/>
        <w:ind w:right="1701"/>
        <w:jc w:val="both"/>
        <w:rPr>
          <w:rFonts w:ascii="Arial" w:eastAsia="Arial" w:hAnsi="Arial" w:cs="Arial"/>
          <w:b/>
          <w:i/>
          <w:iCs/>
          <w:sz w:val="20"/>
          <w:szCs w:val="20"/>
          <w:lang w:val="es-ES_tradnl"/>
        </w:rPr>
      </w:pPr>
      <w:r w:rsidRPr="00DB307C">
        <w:rPr>
          <w:rFonts w:ascii="Arial" w:hAnsi="Arial"/>
          <w:b/>
          <w:bCs/>
          <w:sz w:val="20"/>
          <w:szCs w:val="20"/>
          <w:lang w:val="es-ES_tradnl"/>
        </w:rPr>
        <w:t>Foto:</w:t>
      </w:r>
      <w:r w:rsidRPr="00DB307C">
        <w:rPr>
          <w:rFonts w:ascii="Arial" w:hAnsi="Arial"/>
          <w:sz w:val="20"/>
          <w:szCs w:val="20"/>
          <w:lang w:val="es-ES_tradnl"/>
        </w:rPr>
        <w:t xml:space="preserve"> Cooperación directa entre OEM y fabricantes de materiales. Solo así es posible obtener un rápido desarrollo de soluciones eficientes, sostenibles y orientadas al futuro. </w:t>
      </w:r>
      <w:r w:rsidRPr="00DB307C">
        <w:rPr>
          <w:rFonts w:ascii="Arial" w:hAnsi="Arial"/>
          <w:b/>
          <w:bCs/>
          <w:i/>
          <w:iCs/>
          <w:sz w:val="20"/>
          <w:szCs w:val="20"/>
          <w:lang w:val="es-ES_tradnl"/>
        </w:rPr>
        <w:t>(Fuente:</w:t>
      </w:r>
      <w:r w:rsidRPr="00DB307C">
        <w:rPr>
          <w:rFonts w:ascii="Arial" w:hAnsi="Arial"/>
          <w:b/>
          <w:i/>
          <w:sz w:val="20"/>
          <w:szCs w:val="20"/>
          <w:lang w:val="es-ES_tradnl"/>
        </w:rPr>
        <w:t xml:space="preserve"> KRAIBURG TPE)</w:t>
      </w:r>
    </w:p>
    <w:p w14:paraId="3046CACF" w14:textId="2AE3628A" w:rsidR="006F50CF" w:rsidRPr="00DB307C" w:rsidRDefault="006F50CF" w:rsidP="009C3C86">
      <w:pPr>
        <w:keepNext/>
        <w:keepLines/>
        <w:tabs>
          <w:tab w:val="left" w:pos="5140"/>
        </w:tabs>
        <w:spacing w:after="0" w:line="360" w:lineRule="auto"/>
        <w:ind w:right="1701"/>
        <w:jc w:val="both"/>
        <w:rPr>
          <w:rFonts w:ascii="Arial" w:hAnsi="Arial" w:cs="Arial"/>
          <w:b/>
          <w:sz w:val="21"/>
          <w:szCs w:val="21"/>
          <w:lang w:val="es-ES_tradnl"/>
        </w:rPr>
      </w:pPr>
    </w:p>
    <w:p w14:paraId="7D23C9E4" w14:textId="1D79A7FF" w:rsidR="00A62793" w:rsidRDefault="00A62793">
      <w:pPr>
        <w:rPr>
          <w:rFonts w:ascii="Arial" w:hAnsi="Arial" w:cs="Arial"/>
          <w:b/>
          <w:sz w:val="21"/>
          <w:szCs w:val="21"/>
          <w:lang w:val="es-ES_tradnl"/>
        </w:rPr>
      </w:pPr>
      <w:r>
        <w:rPr>
          <w:rFonts w:ascii="Arial" w:hAnsi="Arial" w:cs="Arial"/>
          <w:b/>
          <w:sz w:val="21"/>
          <w:szCs w:val="21"/>
          <w:lang w:val="es-ES_tradnl"/>
        </w:rPr>
        <w:br w:type="page"/>
      </w:r>
    </w:p>
    <w:p w14:paraId="1B71304F" w14:textId="77777777" w:rsidR="00A62793" w:rsidRPr="004E38C7" w:rsidRDefault="00A62793" w:rsidP="00A62793">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lastRenderedPageBreak/>
        <w:t>Acerca de KRAIBURG TPE</w:t>
      </w:r>
    </w:p>
    <w:p w14:paraId="605712E6" w14:textId="66A54FAF" w:rsidR="00A62793" w:rsidRPr="00301B91" w:rsidRDefault="00A62793" w:rsidP="00A62793">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9" w:history="1">
        <w:r w:rsidRPr="001E271E">
          <w:rPr>
            <w:rStyle w:val="Hyperlink"/>
            <w:rFonts w:ascii="Arial" w:hAnsi="Arial" w:cs="Arial"/>
            <w:sz w:val="20"/>
          </w:rPr>
          <w:t>www.kraiburg-tpe.com</w:t>
        </w:r>
      </w:hyperlink>
      <w:r w:rsidRPr="001E271E">
        <w:rPr>
          <w:rFonts w:ascii="Arial" w:hAnsi="Arial" w:cs="Arial"/>
          <w:color w:val="000000" w:themeColor="text1"/>
          <w:sz w:val="20"/>
        </w:rPr>
        <w:t>)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 COPEC®, HIPEX® y For Tec 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2020, KRAIBURG TPE, con una plantilla superior a los 650 generó unas ventas de 184 millones de euros.</w:t>
      </w:r>
    </w:p>
    <w:p w14:paraId="5F2EA4B2" w14:textId="77777777" w:rsidR="00AE2EFE" w:rsidRPr="00DB307C" w:rsidRDefault="00AE2EFE" w:rsidP="009C3C86">
      <w:pPr>
        <w:keepNext/>
        <w:keepLines/>
        <w:tabs>
          <w:tab w:val="left" w:pos="5140"/>
        </w:tabs>
        <w:spacing w:after="0" w:line="360" w:lineRule="auto"/>
        <w:ind w:right="1701"/>
        <w:jc w:val="both"/>
        <w:rPr>
          <w:rFonts w:ascii="Arial" w:hAnsi="Arial" w:cs="Arial"/>
          <w:b/>
          <w:sz w:val="21"/>
          <w:szCs w:val="21"/>
          <w:lang w:val="es-ES_tradnl"/>
        </w:rPr>
      </w:pPr>
    </w:p>
    <w:sectPr w:rsidR="00AE2EFE" w:rsidRPr="00DB307C"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1D6A" w14:textId="77777777" w:rsidR="000A34C2" w:rsidRDefault="000A34C2" w:rsidP="00784C57">
      <w:pPr>
        <w:spacing w:after="0" w:line="240" w:lineRule="auto"/>
      </w:pPr>
      <w:r>
        <w:separator/>
      </w:r>
    </w:p>
  </w:endnote>
  <w:endnote w:type="continuationSeparator" w:id="0">
    <w:p w14:paraId="4C9052DE" w14:textId="77777777" w:rsidR="000A34C2" w:rsidRDefault="000A34C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951B0" w14:textId="77777777" w:rsidR="000A34C2" w:rsidRDefault="000A34C2" w:rsidP="00784C57">
      <w:pPr>
        <w:spacing w:after="0" w:line="240" w:lineRule="auto"/>
      </w:pPr>
      <w:r>
        <w:separator/>
      </w:r>
    </w:p>
  </w:footnote>
  <w:footnote w:type="continuationSeparator" w:id="0">
    <w:p w14:paraId="26A7AB72" w14:textId="77777777" w:rsidR="000A34C2" w:rsidRDefault="000A34C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9264"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F00F8"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549060CE" w14:textId="77777777" w:rsidR="008F00F8" w:rsidRDefault="008F00F8" w:rsidP="00670D07">
          <w:pPr>
            <w:spacing w:after="0" w:line="360" w:lineRule="auto"/>
            <w:ind w:left="-105"/>
            <w:jc w:val="both"/>
            <w:rPr>
              <w:rFonts w:ascii="Arial" w:hAnsi="Arial"/>
              <w:b/>
              <w:sz w:val="16"/>
            </w:rPr>
          </w:pPr>
          <w:r>
            <w:rPr>
              <w:rFonts w:ascii="Arial" w:hAnsi="Arial"/>
              <w:b/>
              <w:sz w:val="20"/>
            </w:rPr>
            <w:t>Galardón otorgado a solución conjunta para componentes</w:t>
          </w:r>
          <w:r>
            <w:rPr>
              <w:rFonts w:ascii="Arial" w:hAnsi="Arial"/>
              <w:b/>
              <w:sz w:val="16"/>
            </w:rPr>
            <w:t xml:space="preserve"> </w:t>
          </w:r>
        </w:p>
        <w:p w14:paraId="47D99C4E" w14:textId="06C5254A"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 xml:space="preserve">Waldkraiburg, </w:t>
          </w:r>
          <w:r w:rsidR="00A62793">
            <w:rPr>
              <w:rFonts w:ascii="Arial" w:hAnsi="Arial"/>
              <w:b/>
              <w:sz w:val="16"/>
            </w:rPr>
            <w:t>mayo</w:t>
          </w:r>
          <w:r>
            <w:rPr>
              <w:rFonts w:ascii="Arial" w:hAnsi="Arial"/>
              <w:b/>
              <w:sz w:val="16"/>
            </w:rPr>
            <w:t xml:space="preserve"> de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Página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008C75A5">
            <w:rPr>
              <w:rFonts w:ascii="Arial" w:hAnsi="Arial" w:cs="Arial"/>
              <w:b/>
              <w:noProof/>
              <w:sz w:val="16"/>
            </w:rPr>
            <w:t>2</w:t>
          </w:r>
          <w:r w:rsidRPr="00670D07">
            <w:rPr>
              <w:rFonts w:ascii="Arial" w:hAnsi="Arial" w:cs="Arial"/>
              <w:b/>
              <w:sz w:val="16"/>
            </w:rPr>
            <w:fldChar w:fldCharType="end"/>
          </w:r>
          <w:r>
            <w:rPr>
              <w:rFonts w:ascii="Arial" w:hAnsi="Arial"/>
              <w:b/>
              <w:sz w:val="16"/>
            </w:rPr>
            <w:t xml:space="preserve"> de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008C75A5">
            <w:rPr>
              <w:rFonts w:ascii="Arial" w:hAnsi="Arial" w:cs="Arial"/>
              <w:b/>
              <w:noProof/>
              <w:sz w:val="16"/>
            </w:rPr>
            <w:t>5</w:t>
          </w:r>
          <w:r w:rsidRPr="00670D07">
            <w:rPr>
              <w:rFonts w:ascii="Arial" w:hAnsi="Arial" w:cs="Arial"/>
              <w:b/>
              <w:sz w:val="16"/>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4BCA9B4A" w14:textId="77777777" w:rsidR="008F00F8" w:rsidRDefault="008F00F8" w:rsidP="004C54DB">
          <w:pPr>
            <w:spacing w:after="0" w:line="360" w:lineRule="auto"/>
            <w:ind w:left="-105"/>
            <w:jc w:val="both"/>
            <w:rPr>
              <w:rFonts w:ascii="Arial" w:hAnsi="Arial"/>
              <w:b/>
              <w:sz w:val="16"/>
            </w:rPr>
          </w:pPr>
          <w:r>
            <w:rPr>
              <w:rFonts w:ascii="Arial" w:hAnsi="Arial"/>
              <w:b/>
              <w:sz w:val="20"/>
            </w:rPr>
            <w:t>Galardón otorgado a solución conjunta para componentes</w:t>
          </w:r>
          <w:r>
            <w:rPr>
              <w:rFonts w:ascii="Arial" w:hAnsi="Arial"/>
              <w:b/>
              <w:sz w:val="16"/>
            </w:rPr>
            <w:t xml:space="preserve"> </w:t>
          </w:r>
        </w:p>
        <w:p w14:paraId="480B30BF" w14:textId="0C5BD797"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 xml:space="preserve">Waldkraiburg, </w:t>
          </w:r>
          <w:r w:rsidR="00B167A4">
            <w:rPr>
              <w:rFonts w:ascii="Arial" w:hAnsi="Arial"/>
              <w:b/>
              <w:sz w:val="16"/>
            </w:rPr>
            <w:t>mayo</w:t>
          </w:r>
          <w:r>
            <w:rPr>
              <w:rFonts w:ascii="Arial" w:hAnsi="Arial"/>
              <w:b/>
              <w:sz w:val="16"/>
            </w:rPr>
            <w:t xml:space="preserve"> de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Página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8C75A5">
            <w:rPr>
              <w:rFonts w:ascii="Arial" w:hAnsi="Arial" w:cs="Arial"/>
              <w:b/>
              <w:noProof/>
              <w:sz w:val="16"/>
            </w:rPr>
            <w:t>1</w:t>
          </w:r>
          <w:r w:rsidR="002067CF" w:rsidRPr="00211DFE">
            <w:rPr>
              <w:rFonts w:ascii="Arial" w:hAnsi="Arial" w:cs="Arial"/>
              <w:b/>
              <w:sz w:val="16"/>
            </w:rPr>
            <w:fldChar w:fldCharType="end"/>
          </w:r>
          <w:r>
            <w:rPr>
              <w:rFonts w:ascii="Arial" w:hAnsi="Arial"/>
              <w:b/>
              <w:sz w:val="16"/>
            </w:rPr>
            <w:t xml:space="preserve"> de </w:t>
          </w:r>
          <w:r w:rsidR="00E24AAB">
            <w:fldChar w:fldCharType="begin"/>
          </w:r>
          <w:r w:rsidR="00E24AAB" w:rsidRPr="00FC2929">
            <w:instrText>NUMPAGES  \* Arabic  \* MERGEFORMAT</w:instrText>
          </w:r>
          <w:r w:rsidR="00E24AAB">
            <w:fldChar w:fldCharType="separate"/>
          </w:r>
          <w:r w:rsidR="008C75A5" w:rsidRPr="008C75A5">
            <w:rPr>
              <w:rFonts w:ascii="Arial" w:hAnsi="Arial" w:cs="Arial"/>
              <w:b/>
              <w:noProof/>
              <w:sz w:val="16"/>
            </w:rPr>
            <w:t>5</w:t>
          </w:r>
          <w:r w:rsidR="00E24AAB">
            <w:rPr>
              <w:rFonts w:ascii="Arial" w:hAnsi="Arial" w:cs="Arial"/>
              <w:b/>
              <w:sz w:val="16"/>
            </w:rPr>
            <w:fldChar w:fldCharType="end"/>
          </w:r>
        </w:p>
      </w:tc>
      <w:tc>
        <w:tcPr>
          <w:tcW w:w="2977" w:type="dxa"/>
        </w:tcPr>
        <w:p w14:paraId="46353225" w14:textId="77777777" w:rsidR="00502615" w:rsidRPr="00A62793" w:rsidRDefault="00502615" w:rsidP="00502615">
          <w:pPr>
            <w:pStyle w:val="Kopfzeile"/>
            <w:tabs>
              <w:tab w:val="clear" w:pos="4703"/>
              <w:tab w:val="clear" w:pos="9406"/>
            </w:tabs>
            <w:rPr>
              <w:rFonts w:ascii="Arial" w:hAnsi="Arial" w:cs="Arial"/>
              <w:sz w:val="16"/>
              <w:szCs w:val="16"/>
              <w:lang w:val="de-DE"/>
            </w:rPr>
          </w:pPr>
          <w:r w:rsidRPr="00A62793">
            <w:rPr>
              <w:rFonts w:ascii="Arial" w:hAnsi="Arial"/>
              <w:sz w:val="16"/>
              <w:lang w:val="de-DE"/>
            </w:rPr>
            <w:t>KRAIBURG TPE GmbH &amp; Co. KG</w:t>
          </w:r>
        </w:p>
        <w:p w14:paraId="01D1913C" w14:textId="77777777" w:rsidR="00502615" w:rsidRPr="00A62793" w:rsidRDefault="00502615" w:rsidP="00502615">
          <w:pPr>
            <w:pStyle w:val="Kopfzeile"/>
            <w:tabs>
              <w:tab w:val="clear" w:pos="4703"/>
              <w:tab w:val="clear" w:pos="9406"/>
            </w:tabs>
            <w:rPr>
              <w:rFonts w:ascii="Arial" w:hAnsi="Arial" w:cs="Arial"/>
              <w:sz w:val="16"/>
              <w:szCs w:val="16"/>
              <w:lang w:val="de-DE"/>
            </w:rPr>
          </w:pPr>
          <w:r w:rsidRPr="00A62793">
            <w:rPr>
              <w:rFonts w:ascii="Arial" w:hAnsi="Arial"/>
              <w:sz w:val="16"/>
              <w:lang w:val="de-DE"/>
            </w:rPr>
            <w:t>Friedrich-Schmidt-</w:t>
          </w:r>
          <w:proofErr w:type="spellStart"/>
          <w:r w:rsidRPr="00A62793">
            <w:rPr>
              <w:rFonts w:ascii="Arial" w:hAnsi="Arial"/>
              <w:sz w:val="16"/>
              <w:lang w:val="de-DE"/>
            </w:rPr>
            <w:t>Strasse</w:t>
          </w:r>
          <w:proofErr w:type="spellEnd"/>
          <w:r w:rsidRPr="00A62793">
            <w:rPr>
              <w:rFonts w:ascii="Arial" w:hAnsi="Arial"/>
              <w:sz w:val="16"/>
              <w:lang w:val="de-DE"/>
            </w:rPr>
            <w:t xml:space="preserve"> 2</w:t>
          </w:r>
        </w:p>
        <w:p w14:paraId="5FBD4B77" w14:textId="77777777" w:rsidR="00502615" w:rsidRPr="008C75A5" w:rsidRDefault="00502615" w:rsidP="00502615">
          <w:pPr>
            <w:pStyle w:val="Kopfzeile"/>
            <w:tabs>
              <w:tab w:val="clear" w:pos="4703"/>
              <w:tab w:val="clear" w:pos="9406"/>
            </w:tabs>
            <w:rPr>
              <w:rFonts w:ascii="Arial" w:hAnsi="Arial" w:cs="Arial"/>
              <w:sz w:val="16"/>
              <w:szCs w:val="16"/>
              <w:lang w:val="es-AR"/>
            </w:rPr>
          </w:pPr>
          <w:r w:rsidRPr="008C75A5">
            <w:rPr>
              <w:rFonts w:ascii="Arial" w:hAnsi="Arial"/>
              <w:sz w:val="16"/>
              <w:lang w:val="es-AR"/>
            </w:rPr>
            <w:t>84478 Waldkraiburg</w:t>
          </w:r>
        </w:p>
        <w:p w14:paraId="7C04F590" w14:textId="77777777" w:rsidR="00502615" w:rsidRPr="008C75A5" w:rsidRDefault="00FB6011" w:rsidP="00502615">
          <w:pPr>
            <w:pStyle w:val="Kopfzeile"/>
            <w:tabs>
              <w:tab w:val="clear" w:pos="4703"/>
              <w:tab w:val="clear" w:pos="9406"/>
            </w:tabs>
            <w:rPr>
              <w:rFonts w:ascii="Arial" w:hAnsi="Arial" w:cs="Arial"/>
              <w:sz w:val="16"/>
              <w:szCs w:val="16"/>
              <w:lang w:val="es-AR"/>
            </w:rPr>
          </w:pPr>
          <w:r w:rsidRPr="008C75A5">
            <w:rPr>
              <w:rFonts w:ascii="Arial" w:hAnsi="Arial"/>
              <w:sz w:val="16"/>
              <w:lang w:val="es-AR"/>
            </w:rPr>
            <w:t>Alemania</w:t>
          </w:r>
        </w:p>
        <w:p w14:paraId="654D8448" w14:textId="77777777" w:rsidR="00502615" w:rsidRPr="00A62793" w:rsidRDefault="00502615" w:rsidP="00502615">
          <w:pPr>
            <w:pStyle w:val="Kopfzeile"/>
            <w:tabs>
              <w:tab w:val="clear" w:pos="4703"/>
              <w:tab w:val="clear" w:pos="9406"/>
            </w:tabs>
            <w:rPr>
              <w:rFonts w:ascii="Arial" w:hAnsi="Arial" w:cs="Arial"/>
              <w:sz w:val="16"/>
              <w:szCs w:val="16"/>
              <w:lang w:val="en-US"/>
            </w:rPr>
          </w:pPr>
        </w:p>
        <w:p w14:paraId="69D89871" w14:textId="77777777" w:rsidR="00C97AAF" w:rsidRPr="008C75A5" w:rsidRDefault="00C97AAF" w:rsidP="00C97AAF">
          <w:pPr>
            <w:pStyle w:val="Kopfzeile"/>
            <w:tabs>
              <w:tab w:val="clear" w:pos="4703"/>
              <w:tab w:val="clear" w:pos="9406"/>
            </w:tabs>
            <w:rPr>
              <w:rFonts w:ascii="Arial" w:hAnsi="Arial" w:cs="Arial"/>
              <w:sz w:val="16"/>
              <w:szCs w:val="16"/>
              <w:lang w:val="es-AR"/>
            </w:rPr>
          </w:pPr>
          <w:r w:rsidRPr="008C75A5">
            <w:rPr>
              <w:rFonts w:ascii="Arial" w:hAnsi="Arial"/>
              <w:sz w:val="16"/>
              <w:lang w:val="es-AR"/>
            </w:rPr>
            <w:t>Teléfono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A62793" w:rsidRDefault="00502615" w:rsidP="00502615">
          <w:pPr>
            <w:pStyle w:val="Kopfzeile"/>
            <w:tabs>
              <w:tab w:val="clear" w:pos="4703"/>
              <w:tab w:val="clear" w:pos="9406"/>
            </w:tabs>
            <w:rPr>
              <w:rFonts w:ascii="Arial" w:hAnsi="Arial" w:cs="Arial"/>
              <w:sz w:val="16"/>
              <w:szCs w:val="16"/>
              <w:lang w:val="en-US"/>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A62793"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52D4AFBB" w:rsidR="00670D07" w:rsidRPr="004201C2" w:rsidRDefault="00670D07" w:rsidP="00670D07">
                          <w:pPr>
                            <w:pStyle w:val="Textkrper-Zeileneinzug"/>
                            <w:ind w:left="0"/>
                            <w:rPr>
                              <w:rStyle w:val="Hyperlink"/>
                              <w:i w:val="0"/>
                              <w:iCs w:val="0"/>
                              <w:sz w:val="16"/>
                            </w:rPr>
                          </w:pPr>
                          <w:r>
                            <w:rPr>
                              <w:i w:val="0"/>
                              <w:sz w:val="16"/>
                            </w:rPr>
                            <w:fldChar w:fldCharType="begin"/>
                          </w:r>
                          <w:r w:rsidR="00A62793">
                            <w:rPr>
                              <w:i w:val="0"/>
                              <w:sz w:val="16"/>
                            </w:rPr>
                            <w:instrText>HYPERLINK "C:\\Users\\scj1605\\AppData\\Local\\Microsoft\\Windows\\INetCache\\Content.Outlook\\5T8NTW7O\\juliane.schmidhuber@kraiburg-tpe.com"</w:instrText>
                          </w:r>
                          <w:r w:rsidR="00A62793">
                            <w:rPr>
                              <w:i w:val="0"/>
                              <w:sz w:val="16"/>
                            </w:rPr>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237645"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237645" w:rsidRDefault="00B167A4" w:rsidP="00670D07">
                          <w:pPr>
                            <w:pStyle w:val="Kopfzeile"/>
                            <w:spacing w:line="360" w:lineRule="auto"/>
                            <w:rPr>
                              <w:rFonts w:ascii="Arial" w:hAnsi="Arial" w:cs="Arial"/>
                              <w:sz w:val="16"/>
                              <w:szCs w:val="16"/>
                            </w:rPr>
                          </w:pPr>
                          <w:hyperlink r:id="rId2" w:history="1">
                            <w:r w:rsidR="004D5855">
                              <w:rPr>
                                <w:rStyle w:val="Hyperlink"/>
                                <w:rFonts w:ascii="Arial" w:hAnsi="Arial"/>
                                <w:sz w:val="16"/>
                              </w:rPr>
                              <w:t>bridget.ngang@kraiburg-tpe.com</w:t>
                            </w:r>
                          </w:hyperlink>
                        </w:p>
                        <w:p w14:paraId="0C45D6A6" w14:textId="77777777" w:rsidR="00670D07" w:rsidRPr="00237645" w:rsidRDefault="00670D07" w:rsidP="00670D07">
                          <w:pPr>
                            <w:pStyle w:val="Textkrper-Zeileneinzug"/>
                            <w:ind w:left="0"/>
                            <w:rPr>
                              <w:bCs/>
                              <w:sz w:val="16"/>
                              <w:szCs w:val="16"/>
                              <w:lang w:val="es-AR"/>
                            </w:rPr>
                          </w:pPr>
                        </w:p>
                        <w:p w14:paraId="6E486077" w14:textId="77777777" w:rsidR="00670D07" w:rsidRPr="00237645"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A62793"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52D4AFBB" w:rsidR="00670D07" w:rsidRPr="004201C2" w:rsidRDefault="00670D07" w:rsidP="00670D07">
                    <w:pPr>
                      <w:pStyle w:val="Textkrper-Zeileneinzug"/>
                      <w:ind w:left="0"/>
                      <w:rPr>
                        <w:rStyle w:val="Hyperlink"/>
                        <w:i w:val="0"/>
                        <w:iCs w:val="0"/>
                        <w:sz w:val="16"/>
                      </w:rPr>
                    </w:pPr>
                    <w:r>
                      <w:rPr>
                        <w:i w:val="0"/>
                        <w:sz w:val="16"/>
                      </w:rPr>
                      <w:fldChar w:fldCharType="begin"/>
                    </w:r>
                    <w:r w:rsidR="00A62793">
                      <w:rPr>
                        <w:i w:val="0"/>
                        <w:sz w:val="16"/>
                      </w:rPr>
                      <w:instrText>HYPERLINK "C:\\Users\\scj1605\\AppData\\Local\\Microsoft\\Windows\\INetCache\\Content.Outlook\\5T8NTW7O\\juliane.schmidhuber@kraiburg-tpe.com"</w:instrText>
                    </w:r>
                    <w:r w:rsidR="00A62793">
                      <w:rPr>
                        <w:i w:val="0"/>
                        <w:sz w:val="16"/>
                      </w:rPr>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237645"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237645" w:rsidRDefault="00B167A4" w:rsidP="00670D07">
                    <w:pPr>
                      <w:pStyle w:val="Kopfzeile"/>
                      <w:spacing w:line="360" w:lineRule="auto"/>
                      <w:rPr>
                        <w:rFonts w:ascii="Arial" w:hAnsi="Arial" w:cs="Arial"/>
                        <w:sz w:val="16"/>
                        <w:szCs w:val="16"/>
                      </w:rPr>
                    </w:pPr>
                    <w:hyperlink r:id="rId3" w:history="1">
                      <w:r w:rsidR="004D5855">
                        <w:rPr>
                          <w:rStyle w:val="Hyperlink"/>
                          <w:rFonts w:ascii="Arial" w:hAnsi="Arial"/>
                          <w:sz w:val="16"/>
                        </w:rPr>
                        <w:t>bridget.ngang@kraiburg-tpe.com</w:t>
                      </w:r>
                    </w:hyperlink>
                  </w:p>
                  <w:p w14:paraId="0C45D6A6" w14:textId="77777777" w:rsidR="00670D07" w:rsidRPr="00237645" w:rsidRDefault="00670D07" w:rsidP="00670D07">
                    <w:pPr>
                      <w:pStyle w:val="Textkrper-Zeileneinzug"/>
                      <w:ind w:left="0"/>
                      <w:rPr>
                        <w:bCs/>
                        <w:sz w:val="16"/>
                        <w:szCs w:val="16"/>
                        <w:lang w:val="es-AR"/>
                      </w:rPr>
                    </w:pPr>
                  </w:p>
                  <w:p w14:paraId="6E486077" w14:textId="77777777" w:rsidR="00670D07" w:rsidRPr="00237645"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C845F5"/>
    <w:multiLevelType w:val="hybridMultilevel"/>
    <w:tmpl w:val="90D0FE88"/>
    <w:lvl w:ilvl="0" w:tplc="BD10A8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3"/>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20F93"/>
    <w:rsid w:val="000255B6"/>
    <w:rsid w:val="00026FF0"/>
    <w:rsid w:val="000277F0"/>
    <w:rsid w:val="00034CBE"/>
    <w:rsid w:val="00041B77"/>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34C2"/>
    <w:rsid w:val="000A510D"/>
    <w:rsid w:val="000B180F"/>
    <w:rsid w:val="000B6785"/>
    <w:rsid w:val="000B6A97"/>
    <w:rsid w:val="000B7A94"/>
    <w:rsid w:val="000B7CBF"/>
    <w:rsid w:val="000C4C82"/>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048FC"/>
    <w:rsid w:val="00110496"/>
    <w:rsid w:val="001126A8"/>
    <w:rsid w:val="0011449E"/>
    <w:rsid w:val="001246FA"/>
    <w:rsid w:val="001410A9"/>
    <w:rsid w:val="001417B6"/>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129B"/>
    <w:rsid w:val="001C2ECD"/>
    <w:rsid w:val="001C4EAE"/>
    <w:rsid w:val="001C68DC"/>
    <w:rsid w:val="001D3574"/>
    <w:rsid w:val="001D5B9F"/>
    <w:rsid w:val="001E184C"/>
    <w:rsid w:val="001E7B03"/>
    <w:rsid w:val="00200C87"/>
    <w:rsid w:val="00201710"/>
    <w:rsid w:val="00202FEA"/>
    <w:rsid w:val="002067CF"/>
    <w:rsid w:val="00206948"/>
    <w:rsid w:val="00211DFE"/>
    <w:rsid w:val="002125E5"/>
    <w:rsid w:val="0021341D"/>
    <w:rsid w:val="002149FA"/>
    <w:rsid w:val="00216D8A"/>
    <w:rsid w:val="00225FD8"/>
    <w:rsid w:val="0023225A"/>
    <w:rsid w:val="00232C7C"/>
    <w:rsid w:val="00233C23"/>
    <w:rsid w:val="00235BA5"/>
    <w:rsid w:val="00237645"/>
    <w:rsid w:val="002412D4"/>
    <w:rsid w:val="0025112E"/>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26560"/>
    <w:rsid w:val="00330E84"/>
    <w:rsid w:val="003317C1"/>
    <w:rsid w:val="00337E50"/>
    <w:rsid w:val="0034252F"/>
    <w:rsid w:val="003429D7"/>
    <w:rsid w:val="003465CD"/>
    <w:rsid w:val="00347279"/>
    <w:rsid w:val="003475EF"/>
    <w:rsid w:val="00347621"/>
    <w:rsid w:val="00352448"/>
    <w:rsid w:val="00353DF3"/>
    <w:rsid w:val="0037152D"/>
    <w:rsid w:val="003720FA"/>
    <w:rsid w:val="0037310E"/>
    <w:rsid w:val="003852C6"/>
    <w:rsid w:val="00385A9C"/>
    <w:rsid w:val="00391BCE"/>
    <w:rsid w:val="00394A0E"/>
    <w:rsid w:val="003B3372"/>
    <w:rsid w:val="003C4088"/>
    <w:rsid w:val="003C6DEF"/>
    <w:rsid w:val="003C78DA"/>
    <w:rsid w:val="003D1D82"/>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3972"/>
    <w:rsid w:val="00456843"/>
    <w:rsid w:val="00456A3B"/>
    <w:rsid w:val="004622D9"/>
    <w:rsid w:val="00471A94"/>
    <w:rsid w:val="00481947"/>
    <w:rsid w:val="004822E3"/>
    <w:rsid w:val="00485CC5"/>
    <w:rsid w:val="004913D5"/>
    <w:rsid w:val="00496B9F"/>
    <w:rsid w:val="004A62E0"/>
    <w:rsid w:val="004B7EBA"/>
    <w:rsid w:val="004C00A2"/>
    <w:rsid w:val="004C54DB"/>
    <w:rsid w:val="004C6E24"/>
    <w:rsid w:val="004D5855"/>
    <w:rsid w:val="004D5BAF"/>
    <w:rsid w:val="004E32FE"/>
    <w:rsid w:val="004F36AD"/>
    <w:rsid w:val="00502615"/>
    <w:rsid w:val="0050419E"/>
    <w:rsid w:val="00511B32"/>
    <w:rsid w:val="00517EC7"/>
    <w:rsid w:val="005224FC"/>
    <w:rsid w:val="00526A4B"/>
    <w:rsid w:val="00527510"/>
    <w:rsid w:val="005275DB"/>
    <w:rsid w:val="005300E2"/>
    <w:rsid w:val="00534B6F"/>
    <w:rsid w:val="00542F64"/>
    <w:rsid w:val="005504A2"/>
    <w:rsid w:val="00550C61"/>
    <w:rsid w:val="0055418D"/>
    <w:rsid w:val="005741D7"/>
    <w:rsid w:val="0059553E"/>
    <w:rsid w:val="00596A6B"/>
    <w:rsid w:val="005A4B2C"/>
    <w:rsid w:val="005C4532"/>
    <w:rsid w:val="005D0D79"/>
    <w:rsid w:val="005D467D"/>
    <w:rsid w:val="005E1C3F"/>
    <w:rsid w:val="0060194A"/>
    <w:rsid w:val="00614013"/>
    <w:rsid w:val="00625735"/>
    <w:rsid w:val="006466ED"/>
    <w:rsid w:val="00651B91"/>
    <w:rsid w:val="00656148"/>
    <w:rsid w:val="00661BAB"/>
    <w:rsid w:val="00666EA8"/>
    <w:rsid w:val="006709AB"/>
    <w:rsid w:val="00670D07"/>
    <w:rsid w:val="00673E57"/>
    <w:rsid w:val="00677746"/>
    <w:rsid w:val="006825E7"/>
    <w:rsid w:val="006A7575"/>
    <w:rsid w:val="006B0D90"/>
    <w:rsid w:val="006B1DAF"/>
    <w:rsid w:val="006B33D8"/>
    <w:rsid w:val="006B6B15"/>
    <w:rsid w:val="006C066C"/>
    <w:rsid w:val="006C0FF7"/>
    <w:rsid w:val="006D0902"/>
    <w:rsid w:val="006D7B2F"/>
    <w:rsid w:val="006E4B80"/>
    <w:rsid w:val="006E5270"/>
    <w:rsid w:val="006E65CF"/>
    <w:rsid w:val="006F4634"/>
    <w:rsid w:val="006F50CF"/>
    <w:rsid w:val="006F5512"/>
    <w:rsid w:val="006F6BCE"/>
    <w:rsid w:val="006F7D17"/>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95187"/>
    <w:rsid w:val="007A4D11"/>
    <w:rsid w:val="007B4C2D"/>
    <w:rsid w:val="007B79D0"/>
    <w:rsid w:val="007D30B0"/>
    <w:rsid w:val="007D7444"/>
    <w:rsid w:val="007E5516"/>
    <w:rsid w:val="007E6578"/>
    <w:rsid w:val="007F0CED"/>
    <w:rsid w:val="007F1877"/>
    <w:rsid w:val="007F1B8B"/>
    <w:rsid w:val="007F3DBF"/>
    <w:rsid w:val="007F513A"/>
    <w:rsid w:val="007F55EF"/>
    <w:rsid w:val="00800875"/>
    <w:rsid w:val="008076DE"/>
    <w:rsid w:val="008129CD"/>
    <w:rsid w:val="0081465E"/>
    <w:rsid w:val="008151E1"/>
    <w:rsid w:val="00831C0C"/>
    <w:rsid w:val="00841BF4"/>
    <w:rsid w:val="008519D9"/>
    <w:rsid w:val="00855626"/>
    <w:rsid w:val="0085771F"/>
    <w:rsid w:val="00861B00"/>
    <w:rsid w:val="00863888"/>
    <w:rsid w:val="00870F53"/>
    <w:rsid w:val="0088592F"/>
    <w:rsid w:val="00885E31"/>
    <w:rsid w:val="00893ECA"/>
    <w:rsid w:val="0089741F"/>
    <w:rsid w:val="008B1F30"/>
    <w:rsid w:val="008B2E96"/>
    <w:rsid w:val="008B6AFF"/>
    <w:rsid w:val="008C421E"/>
    <w:rsid w:val="008C43CA"/>
    <w:rsid w:val="008C7462"/>
    <w:rsid w:val="008C75A5"/>
    <w:rsid w:val="008D21B6"/>
    <w:rsid w:val="008D6339"/>
    <w:rsid w:val="008E3539"/>
    <w:rsid w:val="008E5B5F"/>
    <w:rsid w:val="008F0012"/>
    <w:rsid w:val="008F00F8"/>
    <w:rsid w:val="00901F33"/>
    <w:rsid w:val="00923D2E"/>
    <w:rsid w:val="00926550"/>
    <w:rsid w:val="00937972"/>
    <w:rsid w:val="0094276D"/>
    <w:rsid w:val="00944DD0"/>
    <w:rsid w:val="00947D55"/>
    <w:rsid w:val="00964C40"/>
    <w:rsid w:val="009750D6"/>
    <w:rsid w:val="00975999"/>
    <w:rsid w:val="00980DBB"/>
    <w:rsid w:val="00980DE8"/>
    <w:rsid w:val="009912B5"/>
    <w:rsid w:val="00993578"/>
    <w:rsid w:val="00997F55"/>
    <w:rsid w:val="009A0533"/>
    <w:rsid w:val="009A5B59"/>
    <w:rsid w:val="009A754D"/>
    <w:rsid w:val="009B087E"/>
    <w:rsid w:val="009B1683"/>
    <w:rsid w:val="009B1A17"/>
    <w:rsid w:val="009B2597"/>
    <w:rsid w:val="009C0BED"/>
    <w:rsid w:val="009C3C86"/>
    <w:rsid w:val="009D0006"/>
    <w:rsid w:val="009D1170"/>
    <w:rsid w:val="009E39D4"/>
    <w:rsid w:val="009E74A0"/>
    <w:rsid w:val="009E7BB5"/>
    <w:rsid w:val="009F4FF5"/>
    <w:rsid w:val="00A0153C"/>
    <w:rsid w:val="00A07B65"/>
    <w:rsid w:val="00A16387"/>
    <w:rsid w:val="00A20345"/>
    <w:rsid w:val="00A2616A"/>
    <w:rsid w:val="00A26C5C"/>
    <w:rsid w:val="00A3461E"/>
    <w:rsid w:val="00A57CD6"/>
    <w:rsid w:val="00A57E2B"/>
    <w:rsid w:val="00A62793"/>
    <w:rsid w:val="00A6464C"/>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706E"/>
    <w:rsid w:val="00B06058"/>
    <w:rsid w:val="00B060D0"/>
    <w:rsid w:val="00B12B0D"/>
    <w:rsid w:val="00B167A4"/>
    <w:rsid w:val="00B203DB"/>
    <w:rsid w:val="00B20D0E"/>
    <w:rsid w:val="00B21133"/>
    <w:rsid w:val="00B3363D"/>
    <w:rsid w:val="00B404DB"/>
    <w:rsid w:val="00B4167C"/>
    <w:rsid w:val="00B43FD8"/>
    <w:rsid w:val="00B443B2"/>
    <w:rsid w:val="00B53CD2"/>
    <w:rsid w:val="00B61E37"/>
    <w:rsid w:val="00B62EA8"/>
    <w:rsid w:val="00B6513E"/>
    <w:rsid w:val="00B71FAC"/>
    <w:rsid w:val="00B7270B"/>
    <w:rsid w:val="00B80544"/>
    <w:rsid w:val="00B81B58"/>
    <w:rsid w:val="00B82555"/>
    <w:rsid w:val="00B836A8"/>
    <w:rsid w:val="00B84BAA"/>
    <w:rsid w:val="00BC1964"/>
    <w:rsid w:val="00BC1A81"/>
    <w:rsid w:val="00BC43F8"/>
    <w:rsid w:val="00BC74AE"/>
    <w:rsid w:val="00BE3062"/>
    <w:rsid w:val="00BE38A4"/>
    <w:rsid w:val="00BE43E6"/>
    <w:rsid w:val="00BE67BA"/>
    <w:rsid w:val="00BF0647"/>
    <w:rsid w:val="00BF28D4"/>
    <w:rsid w:val="00C0040F"/>
    <w:rsid w:val="00C0054B"/>
    <w:rsid w:val="00C00D1B"/>
    <w:rsid w:val="00C05E42"/>
    <w:rsid w:val="00C06224"/>
    <w:rsid w:val="00C10035"/>
    <w:rsid w:val="00C113BA"/>
    <w:rsid w:val="00C11A8A"/>
    <w:rsid w:val="00C13C1C"/>
    <w:rsid w:val="00C14DDE"/>
    <w:rsid w:val="00C1689C"/>
    <w:rsid w:val="00C17174"/>
    <w:rsid w:val="00C24DC3"/>
    <w:rsid w:val="00C24EF6"/>
    <w:rsid w:val="00C26694"/>
    <w:rsid w:val="00C30003"/>
    <w:rsid w:val="00C302C7"/>
    <w:rsid w:val="00C33B05"/>
    <w:rsid w:val="00C363E4"/>
    <w:rsid w:val="00C566EF"/>
    <w:rsid w:val="00C57EFF"/>
    <w:rsid w:val="00C6220F"/>
    <w:rsid w:val="00C70EBC"/>
    <w:rsid w:val="00C72B5E"/>
    <w:rsid w:val="00C7489B"/>
    <w:rsid w:val="00C74D98"/>
    <w:rsid w:val="00C75FB4"/>
    <w:rsid w:val="00C8056E"/>
    <w:rsid w:val="00C8574F"/>
    <w:rsid w:val="00C94383"/>
    <w:rsid w:val="00C95294"/>
    <w:rsid w:val="00C97AAF"/>
    <w:rsid w:val="00CA25C1"/>
    <w:rsid w:val="00CA7C77"/>
    <w:rsid w:val="00CB6E1D"/>
    <w:rsid w:val="00CC22B6"/>
    <w:rsid w:val="00CC2BDA"/>
    <w:rsid w:val="00CC5723"/>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55890"/>
    <w:rsid w:val="00D619E2"/>
    <w:rsid w:val="00D625E9"/>
    <w:rsid w:val="00D63B98"/>
    <w:rsid w:val="00D64535"/>
    <w:rsid w:val="00D75413"/>
    <w:rsid w:val="00D81F17"/>
    <w:rsid w:val="00D821DB"/>
    <w:rsid w:val="00D9749E"/>
    <w:rsid w:val="00DA2576"/>
    <w:rsid w:val="00DA410E"/>
    <w:rsid w:val="00DB2468"/>
    <w:rsid w:val="00DB307C"/>
    <w:rsid w:val="00DB4319"/>
    <w:rsid w:val="00DC10C6"/>
    <w:rsid w:val="00DC32CA"/>
    <w:rsid w:val="00DC3EA1"/>
    <w:rsid w:val="00E00D7B"/>
    <w:rsid w:val="00E039D8"/>
    <w:rsid w:val="00E1397D"/>
    <w:rsid w:val="00E15FAC"/>
    <w:rsid w:val="00E1744E"/>
    <w:rsid w:val="00E17CAC"/>
    <w:rsid w:val="00E24AAB"/>
    <w:rsid w:val="00E2550F"/>
    <w:rsid w:val="00E3040F"/>
    <w:rsid w:val="00E31764"/>
    <w:rsid w:val="00E427C0"/>
    <w:rsid w:val="00E43F3C"/>
    <w:rsid w:val="00E45278"/>
    <w:rsid w:val="00E461BD"/>
    <w:rsid w:val="00E533F6"/>
    <w:rsid w:val="00E75AF6"/>
    <w:rsid w:val="00E908C9"/>
    <w:rsid w:val="00E91840"/>
    <w:rsid w:val="00E92481"/>
    <w:rsid w:val="00E96B49"/>
    <w:rsid w:val="00EA312B"/>
    <w:rsid w:val="00EA504E"/>
    <w:rsid w:val="00EA7CFC"/>
    <w:rsid w:val="00EB7203"/>
    <w:rsid w:val="00EC5F04"/>
    <w:rsid w:val="00EC64EC"/>
    <w:rsid w:val="00EC78BF"/>
    <w:rsid w:val="00ED7A78"/>
    <w:rsid w:val="00EF5242"/>
    <w:rsid w:val="00F032F7"/>
    <w:rsid w:val="00F03ADD"/>
    <w:rsid w:val="00F03C2D"/>
    <w:rsid w:val="00F0441B"/>
    <w:rsid w:val="00F11E25"/>
    <w:rsid w:val="00F125F3"/>
    <w:rsid w:val="00F14DFB"/>
    <w:rsid w:val="00F20AC3"/>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5530"/>
    <w:rsid w:val="00FB6011"/>
    <w:rsid w:val="00FC2929"/>
    <w:rsid w:val="00FC50D1"/>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4700523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scj1605\AppData\Local\Microsoft\Windows\INetCache\Content.Outlook\5T8NTW7O\www.kraiburg-tp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7E41D-6ED3-4692-BE52-311EE2D5B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783</Words>
  <Characters>4937</Characters>
  <Application>Microsoft Office Word</Application>
  <DocSecurity>0</DocSecurity>
  <Lines>41</Lines>
  <Paragraphs>11</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2021-05-03T06:22:00Z</dcterms:created>
  <dcterms:modified xsi:type="dcterms:W3CDTF">2021-05-03T06:22:00Z</dcterms:modified>
</cp:coreProperties>
</file>