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BEBD5" w14:textId="77777777" w:rsidR="00F57018" w:rsidRDefault="000826ED">
      <w:pPr>
        <w:keepLines/>
        <w:spacing w:after="0" w:line="360" w:lineRule="auto"/>
        <w:ind w:right="1701"/>
        <w:jc w:val="both"/>
        <w:rPr>
          <w:rFonts w:ascii="Arial" w:hAnsi="Arial"/>
          <w:bCs/>
          <w:sz w:val="20"/>
        </w:rPr>
      </w:pPr>
      <w:r>
        <w:rPr>
          <w:rFonts w:ascii="Arial" w:hAnsi="Arial"/>
          <w:sz w:val="20"/>
        </w:rPr>
        <w:t>KRAIBURG TPE assure l’adhérence et des repas propres</w:t>
      </w:r>
    </w:p>
    <w:p w14:paraId="56C32E68" w14:textId="77777777" w:rsidR="00F57018" w:rsidRDefault="000826ED">
      <w:pPr>
        <w:keepLines/>
        <w:spacing w:after="0" w:line="360" w:lineRule="auto"/>
        <w:ind w:right="1701"/>
        <w:jc w:val="both"/>
        <w:rPr>
          <w:rFonts w:ascii="Arial" w:hAnsi="Arial"/>
          <w:b/>
          <w:sz w:val="20"/>
        </w:rPr>
      </w:pPr>
      <w:r>
        <w:rPr>
          <w:rFonts w:ascii="Arial" w:hAnsi="Arial"/>
          <w:b/>
          <w:sz w:val="20"/>
        </w:rPr>
        <w:t>Un système pour apprendre à manger proprement</w:t>
      </w:r>
    </w:p>
    <w:p w14:paraId="18D8386E" w14:textId="77777777" w:rsidR="00F57018" w:rsidRDefault="00F57018">
      <w:pPr>
        <w:keepLines/>
        <w:spacing w:after="0" w:line="360" w:lineRule="auto"/>
        <w:ind w:right="1701"/>
        <w:jc w:val="both"/>
        <w:rPr>
          <w:rFonts w:ascii="Arial" w:hAnsi="Arial"/>
          <w:bCs/>
          <w:sz w:val="20"/>
        </w:rPr>
      </w:pPr>
    </w:p>
    <w:p w14:paraId="39F995F9" w14:textId="77777777" w:rsidR="00F57018" w:rsidRDefault="000826ED">
      <w:pPr>
        <w:keepLines/>
        <w:spacing w:after="0" w:line="360" w:lineRule="auto"/>
        <w:ind w:right="1701"/>
        <w:jc w:val="both"/>
      </w:pPr>
      <w:r>
        <w:rPr>
          <w:rFonts w:ascii="Arial" w:hAnsi="Arial"/>
          <w:b/>
          <w:sz w:val="20"/>
        </w:rPr>
        <w:t xml:space="preserve">Le kit pour apprendre à manger </w:t>
      </w:r>
      <w:proofErr w:type="spellStart"/>
      <w:r>
        <w:rPr>
          <w:rFonts w:ascii="Arial" w:hAnsi="Arial"/>
          <w:b/>
          <w:sz w:val="20"/>
        </w:rPr>
        <w:t>Babynator</w:t>
      </w:r>
      <w:proofErr w:type="spellEnd"/>
      <w:r>
        <w:rPr>
          <w:rFonts w:ascii="Arial" w:hAnsi="Arial"/>
          <w:b/>
          <w:sz w:val="20"/>
        </w:rPr>
        <w:t xml:space="preserve"> destiné aux bébés et aux petits enfants permet de rendre les repas plus propres. Son système antidérapant constitué d’un tapis </w:t>
      </w:r>
      <w:proofErr w:type="spellStart"/>
      <w:r>
        <w:rPr>
          <w:rFonts w:ascii="Arial" w:hAnsi="Arial"/>
          <w:b/>
          <w:sz w:val="20"/>
        </w:rPr>
        <w:t>auto-adhérent</w:t>
      </w:r>
      <w:proofErr w:type="spellEnd"/>
      <w:r>
        <w:rPr>
          <w:rFonts w:ascii="Arial" w:hAnsi="Arial"/>
          <w:b/>
          <w:sz w:val="20"/>
        </w:rPr>
        <w:t xml:space="preserve"> en THERMOLAST</w:t>
      </w:r>
      <w:r>
        <w:rPr>
          <w:rFonts w:ascii="Arial" w:hAnsi="Arial"/>
          <w:b/>
          <w:sz w:val="20"/>
          <w:vertAlign w:val="superscript"/>
        </w:rPr>
        <w:t>® </w:t>
      </w:r>
      <w:r>
        <w:rPr>
          <w:rFonts w:ascii="Arial" w:hAnsi="Arial"/>
          <w:b/>
          <w:sz w:val="20"/>
        </w:rPr>
        <w:t>K de KRAIBURG TPE permet de maintenir en place des éléments interchangeables tels que des assiettes ou des bols. Le «</w:t>
      </w:r>
      <w:proofErr w:type="spellStart"/>
      <w:r>
        <w:rPr>
          <w:rFonts w:ascii="Arial" w:hAnsi="Arial"/>
          <w:b/>
          <w:sz w:val="20"/>
        </w:rPr>
        <w:t>Babynator</w:t>
      </w:r>
      <w:proofErr w:type="spellEnd"/>
      <w:r>
        <w:rPr>
          <w:rFonts w:ascii="Arial" w:hAnsi="Arial"/>
          <w:b/>
          <w:sz w:val="20"/>
        </w:rPr>
        <w:t xml:space="preserve">» est disponible par lot ou séparément dans de nombreuses couleurs. </w:t>
      </w:r>
    </w:p>
    <w:p w14:paraId="36FB4C45" w14:textId="77777777" w:rsidR="00F57018" w:rsidRDefault="00F57018">
      <w:pPr>
        <w:keepLines/>
        <w:spacing w:after="0" w:line="360" w:lineRule="auto"/>
        <w:ind w:right="1701"/>
        <w:jc w:val="both"/>
        <w:rPr>
          <w:rFonts w:ascii="Arial" w:hAnsi="Arial"/>
          <w:bCs/>
          <w:sz w:val="20"/>
        </w:rPr>
      </w:pPr>
    </w:p>
    <w:p w14:paraId="61A9D299" w14:textId="77777777" w:rsidR="00F57018" w:rsidRDefault="000826ED">
      <w:pPr>
        <w:spacing w:after="0" w:line="360" w:lineRule="auto"/>
        <w:ind w:right="1701"/>
        <w:jc w:val="both"/>
      </w:pPr>
      <w:r>
        <w:rPr>
          <w:rFonts w:ascii="Arial" w:hAnsi="Arial"/>
          <w:sz w:val="20"/>
        </w:rPr>
        <w:t xml:space="preserve">Les bébés et les petits enfants peuvent faire vivre des périodes riches en défis, et pas seulement aux parents. Les objets de la vie quotidienne sont eux aussi soumis chaque jour à de rudes épreuves. Et c’est justement sur ce point que la solution proposée par une start-up de Styrie, en Autriche, devient intéressante. La technologie de l’assiette </w:t>
      </w:r>
      <w:proofErr w:type="spellStart"/>
      <w:r>
        <w:rPr>
          <w:rFonts w:ascii="Arial" w:hAnsi="Arial"/>
          <w:sz w:val="20"/>
        </w:rPr>
        <w:t>auto-adhérente</w:t>
      </w:r>
      <w:proofErr w:type="spellEnd"/>
      <w:r>
        <w:rPr>
          <w:rFonts w:ascii="Arial" w:hAnsi="Arial"/>
          <w:sz w:val="20"/>
        </w:rPr>
        <w:t xml:space="preserve"> a été initialement conçue pour les animaux domestiques avant d’être perfectionnée avec le «Yummynator». Le développement du produit a ensuite été poursuivi en tenant compte de toute la réglementation applicable pour les bébés et les matériaux en contact avec les aliments: un processus qui a abouti à la naissance du </w:t>
      </w:r>
      <w:proofErr w:type="spellStart"/>
      <w:r>
        <w:rPr>
          <w:rFonts w:ascii="Arial" w:hAnsi="Arial"/>
          <w:sz w:val="20"/>
        </w:rPr>
        <w:t>Babynator</w:t>
      </w:r>
      <w:proofErr w:type="spellEnd"/>
      <w:r>
        <w:rPr>
          <w:rFonts w:ascii="Arial" w:hAnsi="Arial"/>
          <w:sz w:val="20"/>
        </w:rPr>
        <w:t>. L’élément essentiel du produit: le tapis en THERMOLAST</w:t>
      </w:r>
      <w:r>
        <w:rPr>
          <w:rFonts w:ascii="Arial" w:hAnsi="Arial"/>
          <w:sz w:val="20"/>
          <w:vertAlign w:val="superscript"/>
        </w:rPr>
        <w:t>® </w:t>
      </w:r>
      <w:r>
        <w:rPr>
          <w:rFonts w:ascii="Arial" w:hAnsi="Arial"/>
          <w:sz w:val="20"/>
        </w:rPr>
        <w:t>K qui assure l’adhérence sur de nombreuses tables et chaises hautes. Il peut être obtenu au sein d’un lot ou, séparément sans les bols et les assiettes, dans diverses couleurs.</w:t>
      </w:r>
    </w:p>
    <w:p w14:paraId="4B012820" w14:textId="77777777" w:rsidR="00F57018" w:rsidRDefault="00F57018">
      <w:pPr>
        <w:spacing w:after="0" w:line="360" w:lineRule="auto"/>
        <w:ind w:right="1701"/>
        <w:jc w:val="both"/>
        <w:rPr>
          <w:rFonts w:ascii="Arial" w:hAnsi="Arial"/>
          <w:bCs/>
          <w:sz w:val="20"/>
        </w:rPr>
      </w:pPr>
    </w:p>
    <w:p w14:paraId="066D26B9" w14:textId="77777777" w:rsidR="00F57018" w:rsidRDefault="000826ED">
      <w:pPr>
        <w:spacing w:line="360" w:lineRule="auto"/>
        <w:ind w:right="1701"/>
        <w:jc w:val="both"/>
        <w:rPr>
          <w:rFonts w:ascii="Arial" w:hAnsi="Arial"/>
          <w:bCs/>
          <w:sz w:val="20"/>
        </w:rPr>
      </w:pPr>
      <w:r>
        <w:rPr>
          <w:rFonts w:ascii="Arial" w:hAnsi="Arial"/>
          <w:sz w:val="20"/>
        </w:rPr>
        <w:t xml:space="preserve">Le cœur du projet réside dans l’adhérence du compound souple sur différents supports. Afin de garantir une utilisation courante et sans souci dans la plupart des ménages, il se devait d’être compatible avec le plus grand nombre possible de surfaces de tables et de chaises hautes. Toutefois, cela n’est possible que si l’on peut empêcher le matériau de se déformer. C’est pourquoi le matériau présente de bonnes caractéristiques de transformation et une excellente stabilité dimensionnelle. Un autre avantage de cette solution est qu’elle permet l’utilisation de couleurs très </w:t>
      </w:r>
      <w:r>
        <w:rPr>
          <w:rFonts w:ascii="Arial" w:hAnsi="Arial"/>
          <w:sz w:val="20"/>
        </w:rPr>
        <w:lastRenderedPageBreak/>
        <w:t xml:space="preserve">brillantes et de couleurs à effets. La fermeture à baïonnette permet une fixation simple et rapide, et elle est directement intégrée dans le tapis par moulage par injection à 2 composants. La fermeture permet de fixer rapidement et simplement des assiettes et des bols en polypropylène  de différentes sortes. Ainsi, la vaisselle reste toujours bien en place. </w:t>
      </w:r>
    </w:p>
    <w:p w14:paraId="7625E025" w14:textId="77777777" w:rsidR="00F57018" w:rsidRDefault="000826ED">
      <w:pPr>
        <w:spacing w:after="0" w:line="360" w:lineRule="auto"/>
        <w:ind w:right="1701"/>
        <w:jc w:val="both"/>
        <w:rPr>
          <w:rFonts w:ascii="Arial" w:hAnsi="Arial"/>
          <w:sz w:val="20"/>
        </w:rPr>
      </w:pPr>
      <w:r>
        <w:rPr>
          <w:rFonts w:ascii="Arial" w:hAnsi="Arial"/>
          <w:sz w:val="20"/>
        </w:rPr>
        <w:t>Chaque élément du produit peut être employé sans réserve au contact des aliments et remplit toutes les exigences:</w:t>
      </w:r>
    </w:p>
    <w:p w14:paraId="2614E4AD" w14:textId="77777777" w:rsidR="00F57018" w:rsidRDefault="000826ED">
      <w:pPr>
        <w:pStyle w:val="Listenabsatz"/>
        <w:numPr>
          <w:ilvl w:val="0"/>
          <w:numId w:val="1"/>
        </w:numPr>
        <w:spacing w:line="360" w:lineRule="auto"/>
        <w:ind w:right="1701"/>
        <w:jc w:val="both"/>
        <w:rPr>
          <w:rFonts w:ascii="Arial" w:hAnsi="Arial"/>
          <w:sz w:val="20"/>
        </w:rPr>
      </w:pPr>
      <w:r>
        <w:rPr>
          <w:rFonts w:ascii="Arial" w:hAnsi="Arial"/>
          <w:sz w:val="20"/>
        </w:rPr>
        <w:t>Sans BPA</w:t>
      </w:r>
    </w:p>
    <w:p w14:paraId="0A9596CB" w14:textId="77777777" w:rsidR="00F57018" w:rsidRDefault="000826ED">
      <w:pPr>
        <w:pStyle w:val="Listenabsatz"/>
        <w:numPr>
          <w:ilvl w:val="0"/>
          <w:numId w:val="1"/>
        </w:numPr>
        <w:spacing w:line="360" w:lineRule="auto"/>
        <w:ind w:right="1701"/>
        <w:jc w:val="both"/>
        <w:rPr>
          <w:rFonts w:ascii="Arial" w:hAnsi="Arial"/>
          <w:sz w:val="20"/>
        </w:rPr>
      </w:pPr>
      <w:r>
        <w:rPr>
          <w:rFonts w:ascii="Arial" w:hAnsi="Arial"/>
          <w:sz w:val="20"/>
        </w:rPr>
        <w:t>Règlement UE n° 10/2011</w:t>
      </w:r>
    </w:p>
    <w:p w14:paraId="27C6AA56" w14:textId="77777777" w:rsidR="00F57018" w:rsidRDefault="000826ED">
      <w:pPr>
        <w:pStyle w:val="Listenabsatz"/>
        <w:numPr>
          <w:ilvl w:val="0"/>
          <w:numId w:val="1"/>
        </w:numPr>
        <w:spacing w:line="360" w:lineRule="auto"/>
        <w:ind w:right="1701"/>
        <w:jc w:val="both"/>
        <w:rPr>
          <w:rFonts w:ascii="Arial" w:hAnsi="Arial"/>
          <w:sz w:val="20"/>
        </w:rPr>
      </w:pPr>
      <w:r>
        <w:rPr>
          <w:rFonts w:ascii="Arial" w:hAnsi="Arial"/>
          <w:sz w:val="20"/>
        </w:rPr>
        <w:t xml:space="preserve">US FDA CFR 21 (conformité des matières premières) </w:t>
      </w:r>
    </w:p>
    <w:p w14:paraId="0B816EC0" w14:textId="77777777" w:rsidR="00F57018" w:rsidRDefault="000826ED">
      <w:pPr>
        <w:pStyle w:val="Listenabsatz"/>
        <w:numPr>
          <w:ilvl w:val="0"/>
          <w:numId w:val="1"/>
        </w:numPr>
        <w:spacing w:line="360" w:lineRule="auto"/>
        <w:ind w:right="1701"/>
        <w:jc w:val="both"/>
        <w:rPr>
          <w:rFonts w:ascii="Arial" w:hAnsi="Arial"/>
          <w:sz w:val="20"/>
        </w:rPr>
      </w:pPr>
      <w:r>
        <w:rPr>
          <w:rFonts w:ascii="Arial" w:hAnsi="Arial"/>
          <w:sz w:val="20"/>
        </w:rPr>
        <w:t>EN 71-3</w:t>
      </w:r>
    </w:p>
    <w:p w14:paraId="7F82767D" w14:textId="77777777" w:rsidR="00F57018" w:rsidRDefault="000826ED">
      <w:pPr>
        <w:spacing w:line="360" w:lineRule="auto"/>
        <w:ind w:right="1701"/>
        <w:jc w:val="both"/>
        <w:rPr>
          <w:rFonts w:ascii="Arial" w:hAnsi="Arial"/>
          <w:bCs/>
          <w:sz w:val="20"/>
        </w:rPr>
      </w:pPr>
      <w:r>
        <w:rPr>
          <w:rFonts w:ascii="Arial" w:hAnsi="Arial"/>
          <w:sz w:val="20"/>
        </w:rPr>
        <w:t>Les autres avantages: le compound utilisé se distingue par sa surface non collante qui le rend moins sensible aux salissures que les solutions comparables. En outre, en raison de sa composition particulière, le matériau ne laisse pas de marques ou de taches huileuses ou grasses sur les différents supports. En particulier, les surfaces en bois non traité sont ainsi protégées de manière idéale.</w:t>
      </w:r>
    </w:p>
    <w:p w14:paraId="264FD2E2" w14:textId="77777777" w:rsidR="00F57018" w:rsidRDefault="000826ED">
      <w:pPr>
        <w:widowControl w:val="0"/>
        <w:spacing w:after="0" w:line="360" w:lineRule="auto"/>
        <w:ind w:right="1701"/>
        <w:jc w:val="both"/>
        <w:rPr>
          <w:rFonts w:ascii="Arial" w:hAnsi="Arial"/>
          <w:sz w:val="20"/>
        </w:rPr>
      </w:pPr>
      <w:r>
        <w:rPr>
          <w:rFonts w:ascii="Arial" w:hAnsi="Arial"/>
          <w:sz w:val="20"/>
        </w:rPr>
        <w:t xml:space="preserve">«Outre des conseils irréprochables et un produit impeccable, KRAIBURG TPE offre un service à la clientèle qui mérite vraiment son nom. Nous avons bénéficié de prestations de service encore bien après l’achat. KRAIBURG TPE offre un programme complet et nos clients en profitent», résume le fondateur de </w:t>
      </w:r>
      <w:proofErr w:type="spellStart"/>
      <w:r>
        <w:rPr>
          <w:rFonts w:ascii="Arial" w:hAnsi="Arial"/>
          <w:sz w:val="20"/>
        </w:rPr>
        <w:t>Babynator</w:t>
      </w:r>
      <w:proofErr w:type="spellEnd"/>
      <w:r>
        <w:rPr>
          <w:rFonts w:ascii="Arial" w:hAnsi="Arial"/>
          <w:sz w:val="20"/>
        </w:rPr>
        <w:t xml:space="preserve">, Marcus König. </w:t>
      </w:r>
    </w:p>
    <w:p w14:paraId="5F59FB45" w14:textId="77777777" w:rsidR="00F57018" w:rsidRDefault="000826ED">
      <w:pPr>
        <w:widowControl w:val="0"/>
        <w:spacing w:after="0" w:line="360" w:lineRule="auto"/>
        <w:ind w:right="1701"/>
        <w:jc w:val="both"/>
        <w:rPr>
          <w:rFonts w:ascii="Arial" w:hAnsi="Arial"/>
          <w:sz w:val="20"/>
        </w:rPr>
      </w:pPr>
      <w:r>
        <w:rPr>
          <w:rFonts w:ascii="Arial" w:hAnsi="Arial"/>
          <w:sz w:val="20"/>
        </w:rPr>
        <w:t xml:space="preserve">Le </w:t>
      </w:r>
      <w:proofErr w:type="spellStart"/>
      <w:r>
        <w:rPr>
          <w:rFonts w:ascii="Arial" w:hAnsi="Arial"/>
          <w:sz w:val="20"/>
        </w:rPr>
        <w:t>Babynator</w:t>
      </w:r>
      <w:proofErr w:type="spellEnd"/>
      <w:r>
        <w:rPr>
          <w:rFonts w:ascii="Arial" w:hAnsi="Arial"/>
          <w:sz w:val="20"/>
        </w:rPr>
        <w:t xml:space="preserve"> a aussi été présenté à la télévision, notamment dans l’émission de VOX dédiée aux créateurs d’entreprise, «Die </w:t>
      </w:r>
      <w:proofErr w:type="spellStart"/>
      <w:r>
        <w:rPr>
          <w:rFonts w:ascii="Arial" w:hAnsi="Arial"/>
          <w:sz w:val="20"/>
        </w:rPr>
        <w:t>Höhle</w:t>
      </w:r>
      <w:proofErr w:type="spellEnd"/>
      <w:r>
        <w:rPr>
          <w:rFonts w:ascii="Arial" w:hAnsi="Arial"/>
          <w:sz w:val="20"/>
        </w:rPr>
        <w:t xml:space="preserve"> der </w:t>
      </w:r>
      <w:proofErr w:type="spellStart"/>
      <w:r>
        <w:rPr>
          <w:rFonts w:ascii="Arial" w:hAnsi="Arial"/>
          <w:sz w:val="20"/>
        </w:rPr>
        <w:t>Löwen</w:t>
      </w:r>
      <w:proofErr w:type="spellEnd"/>
      <w:r>
        <w:rPr>
          <w:rFonts w:ascii="Arial" w:hAnsi="Arial"/>
          <w:sz w:val="20"/>
        </w:rPr>
        <w:t xml:space="preserve">». A cette occasion, la start-up a reçu un financement de Ralf </w:t>
      </w:r>
      <w:proofErr w:type="spellStart"/>
      <w:r>
        <w:rPr>
          <w:rFonts w:ascii="Arial" w:hAnsi="Arial"/>
          <w:sz w:val="20"/>
        </w:rPr>
        <w:t>Dümmel</w:t>
      </w:r>
      <w:proofErr w:type="spellEnd"/>
      <w:r>
        <w:rPr>
          <w:rFonts w:ascii="Arial" w:hAnsi="Arial"/>
          <w:sz w:val="20"/>
        </w:rPr>
        <w:t xml:space="preserve">, DS </w:t>
      </w:r>
      <w:proofErr w:type="spellStart"/>
      <w:r>
        <w:rPr>
          <w:rFonts w:ascii="Arial" w:hAnsi="Arial"/>
          <w:sz w:val="20"/>
        </w:rPr>
        <w:t>Produkte</w:t>
      </w:r>
      <w:proofErr w:type="spellEnd"/>
      <w:r>
        <w:rPr>
          <w:rFonts w:ascii="Arial" w:hAnsi="Arial"/>
          <w:sz w:val="20"/>
        </w:rPr>
        <w:t xml:space="preserve"> GmbH. En outre, la solution a été sélectionnée pour les German Design </w:t>
      </w:r>
      <w:proofErr w:type="spellStart"/>
      <w:r>
        <w:rPr>
          <w:rFonts w:ascii="Arial" w:hAnsi="Arial"/>
          <w:sz w:val="20"/>
        </w:rPr>
        <w:t>Award</w:t>
      </w:r>
      <w:proofErr w:type="spellEnd"/>
      <w:r>
        <w:rPr>
          <w:rFonts w:ascii="Arial" w:hAnsi="Arial"/>
          <w:sz w:val="20"/>
        </w:rPr>
        <w:t xml:space="preserve"> 2021 et elle a remporté la victoire dans la catégorie «Excellent Product Design, Baby and Child Care».</w:t>
      </w:r>
    </w:p>
    <w:p w14:paraId="1A0977BC" w14:textId="77777777" w:rsidR="00F57018" w:rsidRDefault="00F57018">
      <w:pPr>
        <w:widowControl w:val="0"/>
        <w:spacing w:after="0" w:line="360" w:lineRule="auto"/>
        <w:ind w:right="1701"/>
        <w:jc w:val="both"/>
        <w:rPr>
          <w:rFonts w:ascii="Arial" w:hAnsi="Arial"/>
          <w:sz w:val="20"/>
        </w:rPr>
      </w:pPr>
    </w:p>
    <w:p w14:paraId="78432FD3" w14:textId="77777777" w:rsidR="00F57018" w:rsidRDefault="000826ED">
      <w:pPr>
        <w:widowControl w:val="0"/>
        <w:spacing w:after="0" w:line="360" w:lineRule="auto"/>
        <w:ind w:right="1701"/>
        <w:jc w:val="both"/>
        <w:rPr>
          <w:rFonts w:ascii="Arial" w:hAnsi="Arial"/>
          <w:sz w:val="20"/>
        </w:rPr>
      </w:pPr>
      <w:r>
        <w:rPr>
          <w:rFonts w:ascii="Arial" w:hAnsi="Arial"/>
          <w:sz w:val="20"/>
        </w:rPr>
        <w:t>THERMOLAST</w:t>
      </w:r>
      <w:r>
        <w:rPr>
          <w:rFonts w:ascii="Arial" w:hAnsi="Arial"/>
          <w:sz w:val="20"/>
          <w:vertAlign w:val="superscript"/>
        </w:rPr>
        <w:t>®</w:t>
      </w:r>
      <w:r>
        <w:rPr>
          <w:rFonts w:ascii="Arial" w:hAnsi="Arial"/>
          <w:sz w:val="20"/>
        </w:rPr>
        <w:t xml:space="preserve"> K est disponible dans le monde entier.</w:t>
      </w:r>
    </w:p>
    <w:p w14:paraId="448EAB43" w14:textId="77777777" w:rsidR="00F57018" w:rsidRDefault="000826ED">
      <w:pPr>
        <w:rPr>
          <w:rFonts w:ascii="Arial" w:hAnsi="Arial" w:cs="Arial"/>
          <w:b/>
          <w:color w:val="000000"/>
          <w:sz w:val="21"/>
          <w:szCs w:val="21"/>
        </w:rPr>
      </w:pPr>
      <w:r>
        <w:br w:type="page"/>
      </w:r>
    </w:p>
    <w:p w14:paraId="304CFBB0" w14:textId="77777777" w:rsidR="00F57018" w:rsidRDefault="000826ED">
      <w:pPr>
        <w:keepNext/>
        <w:keepLines/>
        <w:spacing w:after="0" w:line="360" w:lineRule="auto"/>
        <w:ind w:right="1701"/>
        <w:jc w:val="both"/>
        <w:rPr>
          <w:rFonts w:ascii="Arial" w:eastAsia="Arial" w:hAnsi="Arial" w:cs="Arial"/>
          <w:b/>
          <w:color w:val="000000"/>
          <w:sz w:val="21"/>
          <w:szCs w:val="21"/>
        </w:rPr>
      </w:pPr>
      <w:r>
        <w:rPr>
          <w:noProof/>
        </w:rPr>
        <w:lastRenderedPageBreak/>
        <w:drawing>
          <wp:inline distT="0" distB="0" distL="0" distR="0" wp14:anchorId="4167485A" wp14:editId="324F8C06">
            <wp:extent cx="3429000" cy="342900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8"/>
                    <a:stretch>
                      <a:fillRect/>
                    </a:stretch>
                  </pic:blipFill>
                  <pic:spPr bwMode="auto">
                    <a:xfrm>
                      <a:off x="0" y="0"/>
                      <a:ext cx="3429000" cy="3429000"/>
                    </a:xfrm>
                    <a:prstGeom prst="rect">
                      <a:avLst/>
                    </a:prstGeom>
                  </pic:spPr>
                </pic:pic>
              </a:graphicData>
            </a:graphic>
          </wp:inline>
        </w:drawing>
      </w:r>
    </w:p>
    <w:p w14:paraId="14605A51" w14:textId="77777777" w:rsidR="00F57018" w:rsidRDefault="000826ED">
      <w:pPr>
        <w:keepNext/>
        <w:keepLines/>
        <w:spacing w:after="0" w:line="360" w:lineRule="auto"/>
        <w:ind w:right="1701"/>
        <w:jc w:val="both"/>
        <w:rPr>
          <w:rFonts w:ascii="Arial" w:eastAsia="Arial" w:hAnsi="Arial" w:cs="Arial"/>
          <w:b/>
          <w:i/>
          <w:iCs/>
          <w:color w:val="000000"/>
          <w:sz w:val="21"/>
          <w:szCs w:val="21"/>
        </w:rPr>
      </w:pPr>
      <w:r>
        <w:rPr>
          <w:rFonts w:ascii="Arial" w:hAnsi="Arial"/>
          <w:b/>
          <w:color w:val="000000"/>
          <w:sz w:val="21"/>
        </w:rPr>
        <w:t xml:space="preserve">Photo: </w:t>
      </w:r>
      <w:r>
        <w:rPr>
          <w:rFonts w:ascii="Arial" w:hAnsi="Arial"/>
          <w:b/>
          <w:i/>
          <w:color w:val="000000"/>
          <w:sz w:val="21"/>
        </w:rPr>
        <w:t xml:space="preserve">Pour qu’apprendre à manger ne soit pas une source de stress: le </w:t>
      </w:r>
      <w:proofErr w:type="spellStart"/>
      <w:r>
        <w:rPr>
          <w:rFonts w:ascii="Arial" w:hAnsi="Arial"/>
          <w:b/>
          <w:i/>
          <w:color w:val="000000"/>
          <w:sz w:val="21"/>
        </w:rPr>
        <w:t>Babynator</w:t>
      </w:r>
      <w:proofErr w:type="spellEnd"/>
      <w:r>
        <w:rPr>
          <w:rFonts w:ascii="Arial" w:hAnsi="Arial"/>
          <w:b/>
          <w:i/>
          <w:color w:val="000000"/>
          <w:sz w:val="21"/>
        </w:rPr>
        <w:t xml:space="preserve"> (source: </w:t>
      </w:r>
      <w:proofErr w:type="spellStart"/>
      <w:r>
        <w:rPr>
          <w:rFonts w:ascii="Arial" w:hAnsi="Arial"/>
          <w:b/>
          <w:i/>
          <w:color w:val="000000"/>
          <w:sz w:val="21"/>
        </w:rPr>
        <w:t>Babynator</w:t>
      </w:r>
      <w:proofErr w:type="spellEnd"/>
      <w:r>
        <w:rPr>
          <w:rFonts w:ascii="Arial" w:hAnsi="Arial"/>
          <w:b/>
          <w:i/>
          <w:color w:val="000000"/>
          <w:sz w:val="21"/>
        </w:rPr>
        <w:t>)</w:t>
      </w:r>
    </w:p>
    <w:p w14:paraId="4F75A4ED" w14:textId="77777777" w:rsidR="00F57018" w:rsidRDefault="00F57018">
      <w:pPr>
        <w:keepNext/>
        <w:keepLines/>
        <w:spacing w:after="0" w:line="360" w:lineRule="auto"/>
        <w:ind w:right="1701"/>
        <w:jc w:val="both"/>
        <w:rPr>
          <w:rFonts w:ascii="Arial" w:eastAsia="Arial" w:hAnsi="Arial" w:cs="Arial"/>
          <w:b/>
          <w:color w:val="000000"/>
          <w:sz w:val="21"/>
          <w:szCs w:val="21"/>
        </w:rPr>
      </w:pPr>
    </w:p>
    <w:p w14:paraId="21C2ABF6" w14:textId="77777777" w:rsidR="00F83831" w:rsidRDefault="00F83831">
      <w:pPr>
        <w:spacing w:after="0" w:line="240" w:lineRule="auto"/>
        <w:rPr>
          <w:rFonts w:ascii="Arial" w:hAnsi="Arial" w:cs="Arial"/>
          <w:b/>
          <w:bCs/>
          <w:sz w:val="20"/>
          <w:szCs w:val="20"/>
        </w:rPr>
      </w:pPr>
      <w:r>
        <w:rPr>
          <w:rFonts w:ascii="Arial" w:hAnsi="Arial" w:cs="Arial"/>
          <w:b/>
          <w:bCs/>
          <w:sz w:val="20"/>
          <w:szCs w:val="20"/>
        </w:rPr>
        <w:br w:type="page"/>
      </w:r>
    </w:p>
    <w:p w14:paraId="7BEF9A1C" w14:textId="29AB0A9B" w:rsidR="00F83831" w:rsidRPr="00F83831" w:rsidRDefault="00F83831" w:rsidP="00F83831">
      <w:pPr>
        <w:spacing w:line="360" w:lineRule="auto"/>
        <w:ind w:right="1701"/>
        <w:jc w:val="both"/>
        <w:rPr>
          <w:rFonts w:ascii="Arial" w:hAnsi="Arial" w:cs="Arial"/>
          <w:b/>
          <w:bCs/>
          <w:sz w:val="20"/>
          <w:szCs w:val="20"/>
        </w:rPr>
      </w:pPr>
      <w:r w:rsidRPr="00F83831">
        <w:rPr>
          <w:rFonts w:ascii="Arial" w:hAnsi="Arial" w:cs="Arial"/>
          <w:b/>
          <w:bCs/>
          <w:sz w:val="20"/>
          <w:szCs w:val="20"/>
        </w:rPr>
        <w:lastRenderedPageBreak/>
        <w:t>A propos de KRAIBURG TPE</w:t>
      </w:r>
    </w:p>
    <w:p w14:paraId="6F44E738" w14:textId="151A2556" w:rsidR="00F57018" w:rsidRPr="00F83831" w:rsidRDefault="00F83831" w:rsidP="00F83831">
      <w:pPr>
        <w:spacing w:line="360" w:lineRule="auto"/>
        <w:ind w:right="1701"/>
        <w:jc w:val="both"/>
        <w:rPr>
          <w:rFonts w:ascii="Arial" w:hAnsi="Arial" w:cs="Arial"/>
          <w:sz w:val="20"/>
          <w:szCs w:val="20"/>
        </w:rPr>
      </w:pPr>
      <w:r w:rsidRPr="00F83831">
        <w:rPr>
          <w:rFonts w:ascii="Arial" w:hAnsi="Arial" w:cs="Arial"/>
          <w:sz w:val="20"/>
          <w:szCs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6212D6">
        <w:rPr>
          <w:rFonts w:ascii="Arial" w:hAnsi="Arial" w:cs="Arial"/>
          <w:sz w:val="20"/>
          <w:szCs w:val="20"/>
          <w:vertAlign w:val="superscript"/>
        </w:rPr>
        <w:t>®</w:t>
      </w:r>
      <w:r w:rsidRPr="00F83831">
        <w:rPr>
          <w:rFonts w:ascii="Arial" w:hAnsi="Arial" w:cs="Arial"/>
          <w:sz w:val="20"/>
          <w:szCs w:val="20"/>
        </w:rPr>
        <w:t>, COPEC</w:t>
      </w:r>
      <w:r w:rsidRPr="006212D6">
        <w:rPr>
          <w:rFonts w:ascii="Arial" w:hAnsi="Arial" w:cs="Arial"/>
          <w:sz w:val="20"/>
          <w:szCs w:val="20"/>
          <w:vertAlign w:val="superscript"/>
        </w:rPr>
        <w:t>®</w:t>
      </w:r>
      <w:r w:rsidRPr="00F83831">
        <w:rPr>
          <w:rFonts w:ascii="Arial" w:hAnsi="Arial" w:cs="Arial"/>
          <w:sz w:val="20"/>
          <w:szCs w:val="20"/>
        </w:rPr>
        <w:t>, HIPEX</w:t>
      </w:r>
      <w:r w:rsidRPr="006212D6">
        <w:rPr>
          <w:rFonts w:ascii="Arial" w:hAnsi="Arial" w:cs="Arial"/>
          <w:sz w:val="20"/>
          <w:szCs w:val="20"/>
          <w:vertAlign w:val="superscript"/>
        </w:rPr>
        <w:t>®</w:t>
      </w:r>
      <w:r w:rsidRPr="00F83831">
        <w:rPr>
          <w:rFonts w:ascii="Arial" w:hAnsi="Arial" w:cs="Arial"/>
          <w:sz w:val="20"/>
          <w:szCs w:val="20"/>
        </w:rPr>
        <w:t xml:space="preserve"> et For Tec E</w:t>
      </w:r>
      <w:r w:rsidRPr="006212D6">
        <w:rPr>
          <w:rFonts w:ascii="Arial" w:hAnsi="Arial" w:cs="Arial"/>
          <w:sz w:val="20"/>
          <w:szCs w:val="20"/>
          <w:vertAlign w:val="superscript"/>
        </w:rPr>
        <w:t xml:space="preserve">® </w:t>
      </w:r>
      <w:r w:rsidRPr="00F83831">
        <w:rPr>
          <w:rFonts w:ascii="Arial" w:hAnsi="Arial" w:cs="Arial"/>
          <w:sz w:val="20"/>
          <w:szCs w:val="20"/>
        </w:rPr>
        <w:t>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sectPr w:rsidR="00F57018" w:rsidRPr="00F83831">
      <w:headerReference w:type="default" r:id="rId9"/>
      <w:headerReference w:type="first" r:id="rId10"/>
      <w:footerReference w:type="first" r:id="rId11"/>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5C113" w14:textId="77777777" w:rsidR="00BC1D5D" w:rsidRDefault="000826ED">
      <w:pPr>
        <w:spacing w:after="0" w:line="240" w:lineRule="auto"/>
      </w:pPr>
      <w:r>
        <w:separator/>
      </w:r>
    </w:p>
  </w:endnote>
  <w:endnote w:type="continuationSeparator" w:id="0">
    <w:p w14:paraId="6D4DD5B1" w14:textId="77777777" w:rsidR="00BC1D5D" w:rsidRDefault="00082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8B27D" w14:textId="77777777" w:rsidR="00F57018" w:rsidRDefault="00F57018">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882A" w14:textId="77777777" w:rsidR="00BC1D5D" w:rsidRDefault="000826ED">
      <w:pPr>
        <w:spacing w:after="0" w:line="240" w:lineRule="auto"/>
      </w:pPr>
      <w:r>
        <w:separator/>
      </w:r>
    </w:p>
  </w:footnote>
  <w:footnote w:type="continuationSeparator" w:id="0">
    <w:p w14:paraId="752920C5" w14:textId="77777777" w:rsidR="00BC1D5D" w:rsidRDefault="000826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01284" w14:textId="77777777" w:rsidR="00F57018" w:rsidRDefault="000826ED">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6" behindDoc="1" locked="0" layoutInCell="1" allowOverlap="1" wp14:anchorId="5AE20E93" wp14:editId="2D55FC0A">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F57018" w14:paraId="7F6F0C74" w14:textId="77777777">
      <w:tc>
        <w:tcPr>
          <w:tcW w:w="6912" w:type="dxa"/>
          <w:shd w:val="clear" w:color="auto" w:fill="auto"/>
        </w:tcPr>
        <w:p w14:paraId="5D33140A" w14:textId="77777777" w:rsidR="00F57018" w:rsidRDefault="000826ED">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0B94A56B" w14:textId="77777777" w:rsidR="00F57018" w:rsidRDefault="000826ED">
          <w:pPr>
            <w:spacing w:after="0" w:line="360" w:lineRule="auto"/>
            <w:ind w:left="-105"/>
            <w:jc w:val="both"/>
            <w:rPr>
              <w:rFonts w:ascii="Arial" w:hAnsi="Arial"/>
              <w:b/>
              <w:sz w:val="16"/>
            </w:rPr>
          </w:pPr>
          <w:r>
            <w:rPr>
              <w:rFonts w:ascii="Arial" w:hAnsi="Arial"/>
              <w:b/>
              <w:sz w:val="16"/>
            </w:rPr>
            <w:t>Une révolution dans l’apprentissage de la propreté à table</w:t>
          </w:r>
        </w:p>
        <w:p w14:paraId="609AAEEB" w14:textId="67F2E84F" w:rsidR="00F57018" w:rsidRDefault="000826ED">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D0212E">
            <w:rPr>
              <w:rFonts w:ascii="Arial" w:hAnsi="Arial"/>
              <w:b/>
              <w:sz w:val="16"/>
            </w:rPr>
            <w:t>juin</w:t>
          </w:r>
          <w:r>
            <w:rPr>
              <w:rFonts w:ascii="Arial" w:hAnsi="Arial"/>
              <w:b/>
              <w:sz w:val="16"/>
            </w:rPr>
            <w:t xml:space="preserve"> 2021</w:t>
          </w:r>
        </w:p>
        <w:p w14:paraId="29355E4A" w14:textId="77777777" w:rsidR="00F57018" w:rsidRDefault="000826ED">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2</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4</w:t>
          </w:r>
          <w:r>
            <w:rPr>
              <w:rFonts w:ascii="Arial" w:hAnsi="Arial" w:cs="Arial"/>
              <w:b/>
              <w:sz w:val="16"/>
            </w:rPr>
            <w:fldChar w:fldCharType="end"/>
          </w:r>
        </w:p>
      </w:tc>
    </w:tr>
  </w:tbl>
  <w:p w14:paraId="623DBA98" w14:textId="77777777" w:rsidR="00F57018" w:rsidRDefault="00F57018">
    <w:pPr>
      <w:pStyle w:val="Kopfzeile"/>
      <w:tabs>
        <w:tab w:val="clear" w:pos="4703"/>
        <w:tab w:val="clear" w:pos="9406"/>
      </w:tabs>
      <w:rPr>
        <w:rFonts w:ascii="Arial" w:hAnsi="Arial" w:cs="Arial"/>
        <w:sz w:val="20"/>
        <w:szCs w:val="20"/>
      </w:rPr>
    </w:pPr>
  </w:p>
  <w:p w14:paraId="752C4E2E" w14:textId="77777777" w:rsidR="00F57018" w:rsidRDefault="00F57018">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9285" w14:textId="77777777" w:rsidR="00F57018" w:rsidRDefault="000826ED">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56B2CEEB" wp14:editId="24B8EB8F">
          <wp:simplePos x="0" y="0"/>
          <wp:positionH relativeFrom="column">
            <wp:posOffset>-394335</wp:posOffset>
          </wp:positionH>
          <wp:positionV relativeFrom="paragraph">
            <wp:posOffset>-95250</wp:posOffset>
          </wp:positionV>
          <wp:extent cx="1619250" cy="882650"/>
          <wp:effectExtent l="0" t="0" r="0" b="0"/>
          <wp:wrapNone/>
          <wp:docPr id="3"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F57018" w14:paraId="373591DD" w14:textId="77777777">
      <w:tc>
        <w:tcPr>
          <w:tcW w:w="6911" w:type="dxa"/>
          <w:shd w:val="clear" w:color="auto" w:fill="auto"/>
        </w:tcPr>
        <w:p w14:paraId="3092DA06" w14:textId="77777777" w:rsidR="00F57018" w:rsidRDefault="000826ED">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0CC2ECA1" w14:textId="77777777" w:rsidR="00F57018" w:rsidRDefault="000826ED">
          <w:pPr>
            <w:spacing w:after="0" w:line="360" w:lineRule="auto"/>
            <w:ind w:left="-105"/>
            <w:jc w:val="both"/>
            <w:rPr>
              <w:rFonts w:ascii="Arial" w:hAnsi="Arial"/>
              <w:b/>
              <w:sz w:val="16"/>
            </w:rPr>
          </w:pPr>
          <w:r>
            <w:rPr>
              <w:rFonts w:ascii="Arial" w:hAnsi="Arial"/>
              <w:b/>
              <w:sz w:val="16"/>
            </w:rPr>
            <w:t>Une révolution dans l’apprentissage de la propreté à table</w:t>
          </w:r>
        </w:p>
        <w:p w14:paraId="2CFC84CD" w14:textId="29A5396C" w:rsidR="00F57018" w:rsidRDefault="000826ED">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D0212E">
            <w:rPr>
              <w:rFonts w:ascii="Arial" w:hAnsi="Arial"/>
              <w:b/>
              <w:sz w:val="16"/>
            </w:rPr>
            <w:t>juin</w:t>
          </w:r>
          <w:r>
            <w:rPr>
              <w:rFonts w:ascii="Arial" w:hAnsi="Arial"/>
              <w:b/>
              <w:sz w:val="16"/>
            </w:rPr>
            <w:t xml:space="preserve"> 2021</w:t>
          </w:r>
        </w:p>
        <w:p w14:paraId="6E7F7BAB" w14:textId="77777777" w:rsidR="00F57018" w:rsidRDefault="000826ED">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4</w:t>
          </w:r>
          <w:r>
            <w:rPr>
              <w:rFonts w:ascii="Arial" w:hAnsi="Arial" w:cs="Arial"/>
              <w:b/>
              <w:sz w:val="16"/>
            </w:rPr>
            <w:fldChar w:fldCharType="end"/>
          </w:r>
        </w:p>
      </w:tc>
      <w:tc>
        <w:tcPr>
          <w:tcW w:w="2977" w:type="dxa"/>
          <w:shd w:val="clear" w:color="auto" w:fill="auto"/>
        </w:tcPr>
        <w:p w14:paraId="2BB84F1A" w14:textId="77777777" w:rsidR="00F57018" w:rsidRPr="00D0212E" w:rsidRDefault="000826ED">
          <w:pPr>
            <w:pStyle w:val="Kopfzeile"/>
            <w:tabs>
              <w:tab w:val="clear" w:pos="4703"/>
              <w:tab w:val="clear" w:pos="9406"/>
            </w:tabs>
            <w:rPr>
              <w:rFonts w:ascii="Arial" w:hAnsi="Arial" w:cs="Arial"/>
              <w:sz w:val="16"/>
              <w:szCs w:val="16"/>
              <w:lang w:val="de-DE"/>
            </w:rPr>
          </w:pPr>
          <w:r w:rsidRPr="00D0212E">
            <w:rPr>
              <w:rFonts w:ascii="Arial" w:hAnsi="Arial"/>
              <w:sz w:val="16"/>
              <w:lang w:val="de-DE"/>
            </w:rPr>
            <w:t>KRAIBURG TPE GmbH &amp; Co. KG</w:t>
          </w:r>
        </w:p>
        <w:p w14:paraId="58BF5536" w14:textId="77777777" w:rsidR="00F57018" w:rsidRDefault="000826ED">
          <w:pPr>
            <w:pStyle w:val="Kopfzeile"/>
            <w:tabs>
              <w:tab w:val="clear" w:pos="4703"/>
              <w:tab w:val="clear" w:pos="9406"/>
            </w:tabs>
            <w:rPr>
              <w:rFonts w:ascii="Arial" w:hAnsi="Arial" w:cs="Arial"/>
              <w:sz w:val="16"/>
              <w:szCs w:val="16"/>
            </w:rPr>
          </w:pPr>
          <w:r w:rsidRPr="00D0212E">
            <w:rPr>
              <w:rFonts w:ascii="Arial" w:hAnsi="Arial"/>
              <w:sz w:val="16"/>
              <w:lang w:val="de-DE"/>
            </w:rPr>
            <w:t xml:space="preserve">Friedrich-Schmidt-Str. </w:t>
          </w:r>
          <w:r>
            <w:rPr>
              <w:rFonts w:ascii="Arial" w:hAnsi="Arial"/>
              <w:sz w:val="16"/>
            </w:rPr>
            <w:t>2</w:t>
          </w:r>
        </w:p>
        <w:p w14:paraId="3F34DE5F" w14:textId="77777777" w:rsidR="00F57018" w:rsidRDefault="000826ED">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6A43AF9C" w14:textId="77777777" w:rsidR="00F57018" w:rsidRDefault="000826ED">
          <w:pPr>
            <w:pStyle w:val="Kopfzeile"/>
            <w:tabs>
              <w:tab w:val="clear" w:pos="4703"/>
              <w:tab w:val="clear" w:pos="9406"/>
            </w:tabs>
            <w:rPr>
              <w:rFonts w:ascii="Arial" w:hAnsi="Arial" w:cs="Arial"/>
              <w:sz w:val="16"/>
              <w:szCs w:val="16"/>
            </w:rPr>
          </w:pPr>
          <w:r>
            <w:rPr>
              <w:rFonts w:ascii="Arial" w:hAnsi="Arial"/>
              <w:sz w:val="16"/>
            </w:rPr>
            <w:t>Allemagne</w:t>
          </w:r>
        </w:p>
        <w:p w14:paraId="41B4F05A" w14:textId="77777777" w:rsidR="00F57018" w:rsidRDefault="00F57018">
          <w:pPr>
            <w:pStyle w:val="Kopfzeile"/>
            <w:tabs>
              <w:tab w:val="clear" w:pos="4703"/>
              <w:tab w:val="clear" w:pos="9406"/>
            </w:tabs>
            <w:rPr>
              <w:rFonts w:ascii="Arial" w:hAnsi="Arial" w:cs="Arial"/>
              <w:sz w:val="16"/>
              <w:szCs w:val="16"/>
            </w:rPr>
          </w:pPr>
        </w:p>
        <w:p w14:paraId="55759020" w14:textId="77777777" w:rsidR="00F57018" w:rsidRDefault="000826ED">
          <w:pPr>
            <w:pStyle w:val="Kopfzeile"/>
            <w:tabs>
              <w:tab w:val="clear" w:pos="4703"/>
              <w:tab w:val="clear" w:pos="9406"/>
            </w:tabs>
            <w:rPr>
              <w:rFonts w:ascii="Arial" w:hAnsi="Arial" w:cs="Arial"/>
              <w:sz w:val="16"/>
              <w:szCs w:val="16"/>
            </w:rPr>
          </w:pPr>
          <w:r>
            <w:rPr>
              <w:rFonts w:ascii="Arial" w:hAnsi="Arial"/>
              <w:sz w:val="16"/>
            </w:rPr>
            <w:t>Téléphone +49 8638 9810-0</w:t>
          </w:r>
        </w:p>
        <w:p w14:paraId="1A26F6E4" w14:textId="77777777" w:rsidR="00F57018" w:rsidRDefault="000826ED">
          <w:pPr>
            <w:pStyle w:val="Kopfzeile"/>
            <w:tabs>
              <w:tab w:val="clear" w:pos="4703"/>
              <w:tab w:val="clear" w:pos="9406"/>
            </w:tabs>
            <w:rPr>
              <w:rFonts w:ascii="Arial" w:hAnsi="Arial" w:cs="Arial"/>
              <w:sz w:val="16"/>
              <w:szCs w:val="16"/>
            </w:rPr>
          </w:pPr>
          <w:r>
            <w:rPr>
              <w:rFonts w:ascii="Arial" w:hAnsi="Arial"/>
              <w:sz w:val="16"/>
            </w:rPr>
            <w:t>Téléfax +49 8638 9810-310</w:t>
          </w:r>
        </w:p>
        <w:p w14:paraId="63DA4571" w14:textId="77777777" w:rsidR="00F57018" w:rsidRDefault="00F57018">
          <w:pPr>
            <w:pStyle w:val="Kopfzeile"/>
            <w:tabs>
              <w:tab w:val="clear" w:pos="4703"/>
              <w:tab w:val="clear" w:pos="9406"/>
            </w:tabs>
            <w:rPr>
              <w:rFonts w:ascii="Arial" w:hAnsi="Arial" w:cs="Arial"/>
              <w:sz w:val="16"/>
              <w:szCs w:val="16"/>
            </w:rPr>
          </w:pPr>
        </w:p>
        <w:p w14:paraId="47A6FE3B" w14:textId="77777777" w:rsidR="00F57018" w:rsidRDefault="000826ED">
          <w:pPr>
            <w:pStyle w:val="Kopfzeile"/>
            <w:tabs>
              <w:tab w:val="clear" w:pos="4703"/>
              <w:tab w:val="clear" w:pos="9406"/>
            </w:tabs>
            <w:rPr>
              <w:rFonts w:ascii="Arial" w:hAnsi="Arial" w:cs="Arial"/>
              <w:sz w:val="16"/>
              <w:szCs w:val="16"/>
            </w:rPr>
          </w:pPr>
          <w:r>
            <w:rPr>
              <w:rFonts w:ascii="Arial" w:hAnsi="Arial"/>
              <w:sz w:val="16"/>
            </w:rPr>
            <w:t>info@kraiburg-tpe.com</w:t>
          </w:r>
        </w:p>
        <w:p w14:paraId="6C73F2C6" w14:textId="77777777" w:rsidR="00F57018" w:rsidRDefault="000826ED">
          <w:pPr>
            <w:pStyle w:val="Kopfzeile"/>
            <w:tabs>
              <w:tab w:val="clear" w:pos="4703"/>
              <w:tab w:val="clear" w:pos="9406"/>
            </w:tabs>
            <w:rPr>
              <w:sz w:val="20"/>
            </w:rPr>
          </w:pPr>
          <w:r>
            <w:rPr>
              <w:rFonts w:ascii="Arial" w:hAnsi="Arial"/>
              <w:sz w:val="16"/>
            </w:rPr>
            <w:t>www.kraiburg-tpe.com</w:t>
          </w:r>
        </w:p>
      </w:tc>
    </w:tr>
  </w:tbl>
  <w:p w14:paraId="1D298F8C" w14:textId="77777777" w:rsidR="00F57018" w:rsidRDefault="000826ED">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7" behindDoc="1" locked="0" layoutInCell="1" allowOverlap="1" wp14:anchorId="65318CC9" wp14:editId="38F2F1EE">
              <wp:simplePos x="0" y="0"/>
              <wp:positionH relativeFrom="column">
                <wp:posOffset>4330065</wp:posOffset>
              </wp:positionH>
              <wp:positionV relativeFrom="paragraph">
                <wp:posOffset>2816225</wp:posOffset>
              </wp:positionV>
              <wp:extent cx="188658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B381B6A" w14:textId="77777777" w:rsidR="00F57018" w:rsidRDefault="000826ED">
                          <w:pPr>
                            <w:pStyle w:val="Kopfzeile"/>
                            <w:rPr>
                              <w:rFonts w:ascii="Arial" w:hAnsi="Arial" w:cs="Arial"/>
                              <w:b/>
                              <w:sz w:val="16"/>
                              <w:szCs w:val="16"/>
                            </w:rPr>
                          </w:pPr>
                          <w:r>
                            <w:rPr>
                              <w:rFonts w:ascii="Arial" w:hAnsi="Arial"/>
                              <w:b/>
                              <w:sz w:val="16"/>
                            </w:rPr>
                            <w:t>Contact pour la presse</w:t>
                          </w:r>
                        </w:p>
                        <w:p w14:paraId="12809730" w14:textId="77777777" w:rsidR="00F57018" w:rsidRDefault="00F57018">
                          <w:pPr>
                            <w:pStyle w:val="Textkrper-Zeileneinzug"/>
                            <w:ind w:left="0"/>
                            <w:rPr>
                              <w:bCs/>
                              <w:sz w:val="16"/>
                              <w:szCs w:val="16"/>
                            </w:rPr>
                          </w:pPr>
                        </w:p>
                        <w:p w14:paraId="6A34D291" w14:textId="77777777" w:rsidR="00F57018" w:rsidRDefault="000826ED">
                          <w:pPr>
                            <w:pStyle w:val="Textkrper-Zeileneinzug"/>
                            <w:ind w:left="0"/>
                            <w:rPr>
                              <w:i w:val="0"/>
                              <w:sz w:val="16"/>
                              <w:szCs w:val="16"/>
                            </w:rPr>
                          </w:pPr>
                          <w:r>
                            <w:rPr>
                              <w:sz w:val="16"/>
                            </w:rPr>
                            <w:t>Europe, Moyen-Orient, Afrique &amp; Amérique</w:t>
                          </w:r>
                        </w:p>
                        <w:p w14:paraId="077F057B" w14:textId="77777777" w:rsidR="00F57018" w:rsidRDefault="000826ED">
                          <w:pPr>
                            <w:pStyle w:val="Textkrper-Zeileneinzug"/>
                            <w:ind w:left="0"/>
                            <w:rPr>
                              <w:i w:val="0"/>
                              <w:sz w:val="16"/>
                              <w:szCs w:val="16"/>
                            </w:rPr>
                          </w:pPr>
                          <w:r>
                            <w:rPr>
                              <w:i w:val="0"/>
                              <w:sz w:val="16"/>
                            </w:rPr>
                            <w:t>Juliane Schmidhuber</w:t>
                          </w:r>
                        </w:p>
                        <w:p w14:paraId="2F01FC60" w14:textId="77777777" w:rsidR="00F57018" w:rsidRDefault="000826ED">
                          <w:pPr>
                            <w:pStyle w:val="Textkrper-Zeileneinzug"/>
                            <w:ind w:left="0"/>
                            <w:rPr>
                              <w:i w:val="0"/>
                              <w:sz w:val="16"/>
                            </w:rPr>
                          </w:pPr>
                          <w:r>
                            <w:rPr>
                              <w:i w:val="0"/>
                              <w:sz w:val="16"/>
                            </w:rPr>
                            <w:t>PR &amp; Communications Manager</w:t>
                          </w:r>
                        </w:p>
                        <w:p w14:paraId="7A3BCDA8" w14:textId="77777777" w:rsidR="00F57018" w:rsidRDefault="000826ED">
                          <w:pPr>
                            <w:pStyle w:val="Textkrper-Zeileneinzug"/>
                            <w:ind w:left="0"/>
                            <w:rPr>
                              <w:i w:val="0"/>
                              <w:sz w:val="16"/>
                              <w:szCs w:val="16"/>
                            </w:rPr>
                          </w:pPr>
                          <w:r>
                            <w:rPr>
                              <w:i w:val="0"/>
                              <w:sz w:val="16"/>
                            </w:rPr>
                            <w:t>Tél. +49 8638 9810 568</w:t>
                          </w:r>
                        </w:p>
                        <w:p w14:paraId="634D9D9D" w14:textId="77777777" w:rsidR="00F57018" w:rsidRDefault="00F569A5">
                          <w:pPr>
                            <w:pStyle w:val="Textkrper-Zeileneinzug"/>
                            <w:ind w:left="0"/>
                          </w:pPr>
                          <w:hyperlink r:id="rId2">
                            <w:r w:rsidR="000826ED">
                              <w:rPr>
                                <w:rStyle w:val="Internetverknpfung"/>
                                <w:i w:val="0"/>
                                <w:sz w:val="16"/>
                              </w:rPr>
                              <w:t>juliane.schmidhuber@kraiburg-tpe.com</w:t>
                            </w:r>
                          </w:hyperlink>
                        </w:p>
                        <w:p w14:paraId="33A48C58" w14:textId="77777777" w:rsidR="00F57018" w:rsidRDefault="00F569A5">
                          <w:pPr>
                            <w:pStyle w:val="Textkrper-Zeileneinzug"/>
                            <w:ind w:left="0"/>
                            <w:rPr>
                              <w:sz w:val="16"/>
                            </w:rPr>
                          </w:pPr>
                          <w:hyperlink r:id="rId3"/>
                        </w:p>
                        <w:p w14:paraId="4AA8CC8E" w14:textId="77777777" w:rsidR="00F57018" w:rsidRDefault="000826ED">
                          <w:pPr>
                            <w:pStyle w:val="Kopfzeile"/>
                            <w:spacing w:line="360" w:lineRule="auto"/>
                            <w:rPr>
                              <w:rFonts w:ascii="Arial" w:hAnsi="Arial" w:cs="Arial"/>
                              <w:i/>
                              <w:iCs/>
                              <w:sz w:val="16"/>
                              <w:szCs w:val="16"/>
                            </w:rPr>
                          </w:pPr>
                          <w:r>
                            <w:rPr>
                              <w:rFonts w:ascii="Arial" w:hAnsi="Arial"/>
                              <w:i/>
                              <w:sz w:val="16"/>
                            </w:rPr>
                            <w:t>Asie/Pacifique</w:t>
                          </w:r>
                        </w:p>
                        <w:p w14:paraId="48BC5374" w14:textId="77777777" w:rsidR="00F57018" w:rsidRPr="00D0212E" w:rsidRDefault="000826ED">
                          <w:pPr>
                            <w:pStyle w:val="Kopfzeile"/>
                            <w:spacing w:line="360" w:lineRule="auto"/>
                            <w:rPr>
                              <w:rFonts w:ascii="Arial" w:hAnsi="Arial" w:cs="Arial"/>
                              <w:sz w:val="16"/>
                              <w:szCs w:val="16"/>
                              <w:lang w:val="en-US"/>
                            </w:rPr>
                          </w:pPr>
                          <w:r w:rsidRPr="00D0212E">
                            <w:rPr>
                              <w:rFonts w:ascii="Arial" w:hAnsi="Arial"/>
                              <w:sz w:val="16"/>
                              <w:lang w:val="en-US"/>
                            </w:rPr>
                            <w:t>Bridget Ngang</w:t>
                          </w:r>
                        </w:p>
                        <w:p w14:paraId="7BDA6A3F" w14:textId="77777777" w:rsidR="00F57018" w:rsidRPr="00D0212E" w:rsidRDefault="000826ED">
                          <w:pPr>
                            <w:pStyle w:val="Kopfzeile"/>
                            <w:spacing w:line="360" w:lineRule="auto"/>
                            <w:rPr>
                              <w:rFonts w:ascii="Arial" w:hAnsi="Arial" w:cs="Arial"/>
                              <w:sz w:val="16"/>
                              <w:szCs w:val="16"/>
                              <w:lang w:val="en-US"/>
                            </w:rPr>
                          </w:pPr>
                          <w:r w:rsidRPr="00D0212E">
                            <w:rPr>
                              <w:rFonts w:ascii="Arial" w:hAnsi="Arial"/>
                              <w:sz w:val="16"/>
                              <w:lang w:val="en-US"/>
                            </w:rPr>
                            <w:t>Marketing Manager Asia Pacific</w:t>
                          </w:r>
                        </w:p>
                        <w:p w14:paraId="052ADC51" w14:textId="77777777" w:rsidR="00F57018" w:rsidRDefault="000826ED">
                          <w:pPr>
                            <w:pStyle w:val="Kopfzeile"/>
                            <w:spacing w:line="360" w:lineRule="auto"/>
                            <w:rPr>
                              <w:rFonts w:ascii="Arial" w:hAnsi="Arial" w:cs="Arial"/>
                              <w:sz w:val="16"/>
                              <w:szCs w:val="16"/>
                            </w:rPr>
                          </w:pPr>
                          <w:r>
                            <w:rPr>
                              <w:rFonts w:ascii="Arial" w:hAnsi="Arial"/>
                              <w:sz w:val="16"/>
                            </w:rPr>
                            <w:t>Tél. +603 9545 6301</w:t>
                          </w:r>
                        </w:p>
                        <w:p w14:paraId="5852B26B" w14:textId="77777777" w:rsidR="00F57018" w:rsidRDefault="00F569A5">
                          <w:pPr>
                            <w:pStyle w:val="Kopfzeile"/>
                            <w:spacing w:line="360" w:lineRule="auto"/>
                          </w:pPr>
                          <w:hyperlink r:id="rId4">
                            <w:r w:rsidR="000826ED">
                              <w:rPr>
                                <w:rStyle w:val="Internetverknpfung"/>
                                <w:rFonts w:ascii="Arial" w:hAnsi="Arial"/>
                                <w:sz w:val="16"/>
                              </w:rPr>
                              <w:t>bridget.ngang@kraiburg-tpe.com</w:t>
                            </w:r>
                          </w:hyperlink>
                        </w:p>
                        <w:p w14:paraId="7793860A" w14:textId="77777777" w:rsidR="00F57018" w:rsidRDefault="00F57018">
                          <w:pPr>
                            <w:pStyle w:val="Textkrper-Zeileneinzug"/>
                            <w:ind w:left="0"/>
                            <w:rPr>
                              <w:bCs/>
                              <w:sz w:val="16"/>
                              <w:szCs w:val="16"/>
                            </w:rPr>
                          </w:pPr>
                        </w:p>
                        <w:p w14:paraId="718A1F4C" w14:textId="77777777" w:rsidR="00F57018" w:rsidRDefault="000826ED">
                          <w:pPr>
                            <w:pStyle w:val="Textkrper-Zeileneinzug"/>
                            <w:ind w:left="0"/>
                            <w:rPr>
                              <w:rStyle w:val="Internetverknpfung"/>
                              <w:b/>
                              <w:i w:val="0"/>
                              <w:sz w:val="16"/>
                            </w:rPr>
                          </w:pPr>
                          <w:r>
                            <w:rPr>
                              <w:b/>
                              <w:i w:val="0"/>
                              <w:sz w:val="16"/>
                            </w:rPr>
                            <w:t>Agence de communication</w:t>
                          </w:r>
                        </w:p>
                        <w:p w14:paraId="5ADF9594" w14:textId="77777777" w:rsidR="00F57018" w:rsidRDefault="000826ED">
                          <w:pPr>
                            <w:pStyle w:val="Rahmeninhalt"/>
                            <w:spacing w:after="0" w:line="360" w:lineRule="auto"/>
                            <w:rPr>
                              <w:rFonts w:ascii="Arial" w:hAnsi="Arial" w:cs="Arial"/>
                              <w:sz w:val="16"/>
                            </w:rPr>
                          </w:pPr>
                          <w:r>
                            <w:rPr>
                              <w:rFonts w:ascii="Arial" w:hAnsi="Arial"/>
                              <w:i/>
                              <w:sz w:val="16"/>
                            </w:rPr>
                            <w:t>EMG</w:t>
                          </w:r>
                        </w:p>
                        <w:p w14:paraId="4E7A290E" w14:textId="77777777" w:rsidR="00F57018" w:rsidRDefault="000826ED">
                          <w:pPr>
                            <w:pStyle w:val="Rahmeninhalt"/>
                            <w:spacing w:after="0" w:line="360" w:lineRule="auto"/>
                            <w:rPr>
                              <w:rFonts w:ascii="Arial" w:hAnsi="Arial" w:cs="Arial"/>
                              <w:sz w:val="16"/>
                            </w:rPr>
                          </w:pPr>
                          <w:r>
                            <w:rPr>
                              <w:rFonts w:ascii="Arial" w:hAnsi="Arial"/>
                              <w:sz w:val="16"/>
                            </w:rPr>
                            <w:t>Siria Nielsen</w:t>
                          </w:r>
                        </w:p>
                        <w:p w14:paraId="3F85D334" w14:textId="77777777" w:rsidR="00F57018" w:rsidRDefault="000826ED">
                          <w:pPr>
                            <w:pStyle w:val="Rahmeninhalt"/>
                            <w:spacing w:after="0" w:line="360" w:lineRule="auto"/>
                            <w:rPr>
                              <w:rFonts w:ascii="Arial" w:hAnsi="Arial" w:cs="Arial"/>
                              <w:sz w:val="16"/>
                            </w:rPr>
                          </w:pPr>
                          <w:r>
                            <w:rPr>
                              <w:rFonts w:ascii="Arial" w:hAnsi="Arial"/>
                              <w:sz w:val="16"/>
                            </w:rPr>
                            <w:t>Tél.+31 164 317 036</w:t>
                          </w:r>
                        </w:p>
                        <w:p w14:paraId="0C0458EC" w14:textId="77777777" w:rsidR="00F57018" w:rsidRDefault="000826ED">
                          <w:pPr>
                            <w:pStyle w:val="Rahmeninhalt"/>
                            <w:spacing w:after="0" w:line="360" w:lineRule="auto"/>
                            <w:rPr>
                              <w:rFonts w:ascii="Arial" w:hAnsi="Arial" w:cs="Arial"/>
                              <w:sz w:val="16"/>
                            </w:rPr>
                          </w:pPr>
                          <w:r>
                            <w:rPr>
                              <w:rFonts w:ascii="Arial" w:hAnsi="Arial"/>
                              <w:sz w:val="16"/>
                            </w:rPr>
                            <w:t>snielsen@emg-marcom.com</w:t>
                          </w:r>
                        </w:p>
                        <w:p w14:paraId="1DD3FFD9" w14:textId="77777777" w:rsidR="00F57018" w:rsidRDefault="00F57018">
                          <w:pPr>
                            <w:pStyle w:val="Rahmeninhalt"/>
                            <w:spacing w:after="0" w:line="360" w:lineRule="auto"/>
                            <w:rPr>
                              <w:rFonts w:ascii="Arial" w:hAnsi="Arial" w:cs="Arial"/>
                              <w:sz w:val="16"/>
                            </w:rPr>
                          </w:pPr>
                        </w:p>
                      </w:txbxContent>
                    </wps:txbx>
                    <wps:bodyPr tIns="0" bIns="0" anchor="b">
                      <a:noAutofit/>
                    </wps:bodyPr>
                  </wps:wsp>
                </a:graphicData>
              </a:graphic>
            </wp:anchor>
          </w:drawing>
        </mc:Choice>
        <mc:Fallback>
          <w:pict>
            <v:rect w14:anchorId="65318CC9" id="Text Box 2" o:spid="_x0000_s1026" style="position:absolute;margin-left:340.95pt;margin-top:221.75pt;width:148.55pt;height:347.3pt;z-index:-503316473;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" stroked="f">
              <v:textbox inset=",0,,0">
                <w:txbxContent>
                  <w:p w14:paraId="5B381B6A" w14:textId="77777777" w:rsidR="00F57018" w:rsidRDefault="000826ED">
                    <w:pPr>
                      <w:pStyle w:val="Kopfzeile"/>
                      <w:rPr>
                        <w:rFonts w:ascii="Arial" w:hAnsi="Arial" w:cs="Arial"/>
                        <w:b/>
                        <w:sz w:val="16"/>
                        <w:szCs w:val="16"/>
                      </w:rPr>
                    </w:pPr>
                    <w:r>
                      <w:rPr>
                        <w:rFonts w:ascii="Arial" w:hAnsi="Arial"/>
                        <w:b/>
                        <w:sz w:val="16"/>
                      </w:rPr>
                      <w:t>Contact pour la presse</w:t>
                    </w:r>
                  </w:p>
                  <w:p w14:paraId="12809730" w14:textId="77777777" w:rsidR="00F57018" w:rsidRDefault="00F57018">
                    <w:pPr>
                      <w:pStyle w:val="Textkrper-Zeileneinzug"/>
                      <w:ind w:left="0"/>
                      <w:rPr>
                        <w:bCs/>
                        <w:sz w:val="16"/>
                        <w:szCs w:val="16"/>
                      </w:rPr>
                    </w:pPr>
                  </w:p>
                  <w:p w14:paraId="6A34D291" w14:textId="77777777" w:rsidR="00F57018" w:rsidRDefault="000826ED">
                    <w:pPr>
                      <w:pStyle w:val="Textkrper-Zeileneinzug"/>
                      <w:ind w:left="0"/>
                      <w:rPr>
                        <w:i w:val="0"/>
                        <w:sz w:val="16"/>
                        <w:szCs w:val="16"/>
                      </w:rPr>
                    </w:pPr>
                    <w:r>
                      <w:rPr>
                        <w:sz w:val="16"/>
                      </w:rPr>
                      <w:t>Europe, Moyen-Orient, Afrique &amp; Amérique</w:t>
                    </w:r>
                  </w:p>
                  <w:p w14:paraId="077F057B" w14:textId="77777777" w:rsidR="00F57018" w:rsidRDefault="000826ED">
                    <w:pPr>
                      <w:pStyle w:val="Textkrper-Zeileneinzug"/>
                      <w:ind w:left="0"/>
                      <w:rPr>
                        <w:i w:val="0"/>
                        <w:sz w:val="16"/>
                        <w:szCs w:val="16"/>
                      </w:rPr>
                    </w:pPr>
                    <w:r>
                      <w:rPr>
                        <w:i w:val="0"/>
                        <w:sz w:val="16"/>
                      </w:rPr>
                      <w:t>Juliane Schmidhuber</w:t>
                    </w:r>
                  </w:p>
                  <w:p w14:paraId="2F01FC60" w14:textId="77777777" w:rsidR="00F57018" w:rsidRDefault="000826ED">
                    <w:pPr>
                      <w:pStyle w:val="Textkrper-Zeileneinzug"/>
                      <w:ind w:left="0"/>
                      <w:rPr>
                        <w:i w:val="0"/>
                        <w:sz w:val="16"/>
                      </w:rPr>
                    </w:pPr>
                    <w:r>
                      <w:rPr>
                        <w:i w:val="0"/>
                        <w:sz w:val="16"/>
                      </w:rPr>
                      <w:t>PR &amp; Communications Manager</w:t>
                    </w:r>
                  </w:p>
                  <w:p w14:paraId="7A3BCDA8" w14:textId="77777777" w:rsidR="00F57018" w:rsidRDefault="000826ED">
                    <w:pPr>
                      <w:pStyle w:val="Textkrper-Zeileneinzug"/>
                      <w:ind w:left="0"/>
                      <w:rPr>
                        <w:i w:val="0"/>
                        <w:sz w:val="16"/>
                        <w:szCs w:val="16"/>
                      </w:rPr>
                    </w:pPr>
                    <w:r>
                      <w:rPr>
                        <w:i w:val="0"/>
                        <w:sz w:val="16"/>
                      </w:rPr>
                      <w:t>Tél. +49 8638 9810 568</w:t>
                    </w:r>
                  </w:p>
                  <w:p w14:paraId="634D9D9D" w14:textId="77777777" w:rsidR="00F57018" w:rsidRDefault="00F569A5">
                    <w:pPr>
                      <w:pStyle w:val="Textkrper-Zeileneinzug"/>
                      <w:ind w:left="0"/>
                    </w:pPr>
                    <w:hyperlink r:id="rId5">
                      <w:r w:rsidR="000826ED">
                        <w:rPr>
                          <w:rStyle w:val="Internetverknpfung"/>
                          <w:i w:val="0"/>
                          <w:sz w:val="16"/>
                        </w:rPr>
                        <w:t>juliane.schmidhuber@kraiburg-tpe.com</w:t>
                      </w:r>
                    </w:hyperlink>
                  </w:p>
                  <w:p w14:paraId="33A48C58" w14:textId="77777777" w:rsidR="00F57018" w:rsidRDefault="00F569A5">
                    <w:pPr>
                      <w:pStyle w:val="Textkrper-Zeileneinzug"/>
                      <w:ind w:left="0"/>
                      <w:rPr>
                        <w:sz w:val="16"/>
                      </w:rPr>
                    </w:pPr>
                    <w:hyperlink r:id="rId6"/>
                  </w:p>
                  <w:p w14:paraId="4AA8CC8E" w14:textId="77777777" w:rsidR="00F57018" w:rsidRDefault="000826ED">
                    <w:pPr>
                      <w:pStyle w:val="Kopfzeile"/>
                      <w:spacing w:line="360" w:lineRule="auto"/>
                      <w:rPr>
                        <w:rFonts w:ascii="Arial" w:hAnsi="Arial" w:cs="Arial"/>
                        <w:i/>
                        <w:iCs/>
                        <w:sz w:val="16"/>
                        <w:szCs w:val="16"/>
                      </w:rPr>
                    </w:pPr>
                    <w:r>
                      <w:rPr>
                        <w:rFonts w:ascii="Arial" w:hAnsi="Arial"/>
                        <w:i/>
                        <w:sz w:val="16"/>
                      </w:rPr>
                      <w:t>Asie/Pacifique</w:t>
                    </w:r>
                  </w:p>
                  <w:p w14:paraId="48BC5374" w14:textId="77777777" w:rsidR="00F57018" w:rsidRPr="00D0212E" w:rsidRDefault="000826ED">
                    <w:pPr>
                      <w:pStyle w:val="Kopfzeile"/>
                      <w:spacing w:line="360" w:lineRule="auto"/>
                      <w:rPr>
                        <w:rFonts w:ascii="Arial" w:hAnsi="Arial" w:cs="Arial"/>
                        <w:sz w:val="16"/>
                        <w:szCs w:val="16"/>
                        <w:lang w:val="en-US"/>
                      </w:rPr>
                    </w:pPr>
                    <w:r w:rsidRPr="00D0212E">
                      <w:rPr>
                        <w:rFonts w:ascii="Arial" w:hAnsi="Arial"/>
                        <w:sz w:val="16"/>
                        <w:lang w:val="en-US"/>
                      </w:rPr>
                      <w:t>Bridget Ngang</w:t>
                    </w:r>
                  </w:p>
                  <w:p w14:paraId="7BDA6A3F" w14:textId="77777777" w:rsidR="00F57018" w:rsidRPr="00D0212E" w:rsidRDefault="000826ED">
                    <w:pPr>
                      <w:pStyle w:val="Kopfzeile"/>
                      <w:spacing w:line="360" w:lineRule="auto"/>
                      <w:rPr>
                        <w:rFonts w:ascii="Arial" w:hAnsi="Arial" w:cs="Arial"/>
                        <w:sz w:val="16"/>
                        <w:szCs w:val="16"/>
                        <w:lang w:val="en-US"/>
                      </w:rPr>
                    </w:pPr>
                    <w:r w:rsidRPr="00D0212E">
                      <w:rPr>
                        <w:rFonts w:ascii="Arial" w:hAnsi="Arial"/>
                        <w:sz w:val="16"/>
                        <w:lang w:val="en-US"/>
                      </w:rPr>
                      <w:t>Marketing Manager Asia Pacific</w:t>
                    </w:r>
                  </w:p>
                  <w:p w14:paraId="052ADC51" w14:textId="77777777" w:rsidR="00F57018" w:rsidRDefault="000826ED">
                    <w:pPr>
                      <w:pStyle w:val="Kopfzeile"/>
                      <w:spacing w:line="360" w:lineRule="auto"/>
                      <w:rPr>
                        <w:rFonts w:ascii="Arial" w:hAnsi="Arial" w:cs="Arial"/>
                        <w:sz w:val="16"/>
                        <w:szCs w:val="16"/>
                      </w:rPr>
                    </w:pPr>
                    <w:r>
                      <w:rPr>
                        <w:rFonts w:ascii="Arial" w:hAnsi="Arial"/>
                        <w:sz w:val="16"/>
                      </w:rPr>
                      <w:t>Tél. +603 9545 6301</w:t>
                    </w:r>
                  </w:p>
                  <w:p w14:paraId="5852B26B" w14:textId="77777777" w:rsidR="00F57018" w:rsidRDefault="00F569A5">
                    <w:pPr>
                      <w:pStyle w:val="Kopfzeile"/>
                      <w:spacing w:line="360" w:lineRule="auto"/>
                    </w:pPr>
                    <w:hyperlink r:id="rId7">
                      <w:r w:rsidR="000826ED">
                        <w:rPr>
                          <w:rStyle w:val="Internetverknpfung"/>
                          <w:rFonts w:ascii="Arial" w:hAnsi="Arial"/>
                          <w:sz w:val="16"/>
                        </w:rPr>
                        <w:t>bridget.ngang@kraiburg-tpe.com</w:t>
                      </w:r>
                    </w:hyperlink>
                  </w:p>
                  <w:p w14:paraId="7793860A" w14:textId="77777777" w:rsidR="00F57018" w:rsidRDefault="00F57018">
                    <w:pPr>
                      <w:pStyle w:val="Textkrper-Zeileneinzug"/>
                      <w:ind w:left="0"/>
                      <w:rPr>
                        <w:bCs/>
                        <w:sz w:val="16"/>
                        <w:szCs w:val="16"/>
                      </w:rPr>
                    </w:pPr>
                  </w:p>
                  <w:p w14:paraId="718A1F4C" w14:textId="77777777" w:rsidR="00F57018" w:rsidRDefault="000826ED">
                    <w:pPr>
                      <w:pStyle w:val="Textkrper-Zeileneinzug"/>
                      <w:ind w:left="0"/>
                      <w:rPr>
                        <w:rStyle w:val="Internetverknpfung"/>
                        <w:b/>
                        <w:i w:val="0"/>
                        <w:sz w:val="16"/>
                      </w:rPr>
                    </w:pPr>
                    <w:r>
                      <w:rPr>
                        <w:b/>
                        <w:i w:val="0"/>
                        <w:sz w:val="16"/>
                      </w:rPr>
                      <w:t>Agence de communication</w:t>
                    </w:r>
                  </w:p>
                  <w:p w14:paraId="5ADF9594" w14:textId="77777777" w:rsidR="00F57018" w:rsidRDefault="000826ED">
                    <w:pPr>
                      <w:pStyle w:val="Rahmeninhalt"/>
                      <w:spacing w:after="0" w:line="360" w:lineRule="auto"/>
                      <w:rPr>
                        <w:rFonts w:ascii="Arial" w:hAnsi="Arial" w:cs="Arial"/>
                        <w:sz w:val="16"/>
                      </w:rPr>
                    </w:pPr>
                    <w:r>
                      <w:rPr>
                        <w:rFonts w:ascii="Arial" w:hAnsi="Arial"/>
                        <w:i/>
                        <w:sz w:val="16"/>
                      </w:rPr>
                      <w:t>EMG</w:t>
                    </w:r>
                  </w:p>
                  <w:p w14:paraId="4E7A290E" w14:textId="77777777" w:rsidR="00F57018" w:rsidRDefault="000826ED">
                    <w:pPr>
                      <w:pStyle w:val="Rahmeninhalt"/>
                      <w:spacing w:after="0" w:line="360" w:lineRule="auto"/>
                      <w:rPr>
                        <w:rFonts w:ascii="Arial" w:hAnsi="Arial" w:cs="Arial"/>
                        <w:sz w:val="16"/>
                      </w:rPr>
                    </w:pPr>
                    <w:r>
                      <w:rPr>
                        <w:rFonts w:ascii="Arial" w:hAnsi="Arial"/>
                        <w:sz w:val="16"/>
                      </w:rPr>
                      <w:t>Siria Nielsen</w:t>
                    </w:r>
                  </w:p>
                  <w:p w14:paraId="3F85D334" w14:textId="77777777" w:rsidR="00F57018" w:rsidRDefault="000826ED">
                    <w:pPr>
                      <w:pStyle w:val="Rahmeninhalt"/>
                      <w:spacing w:after="0" w:line="360" w:lineRule="auto"/>
                      <w:rPr>
                        <w:rFonts w:ascii="Arial" w:hAnsi="Arial" w:cs="Arial"/>
                        <w:sz w:val="16"/>
                      </w:rPr>
                    </w:pPr>
                    <w:r>
                      <w:rPr>
                        <w:rFonts w:ascii="Arial" w:hAnsi="Arial"/>
                        <w:sz w:val="16"/>
                      </w:rPr>
                      <w:t>Tél.+31 164 317 036</w:t>
                    </w:r>
                  </w:p>
                  <w:p w14:paraId="0C0458EC" w14:textId="77777777" w:rsidR="00F57018" w:rsidRDefault="000826ED">
                    <w:pPr>
                      <w:pStyle w:val="Rahmeninhalt"/>
                      <w:spacing w:after="0" w:line="360" w:lineRule="auto"/>
                      <w:rPr>
                        <w:rFonts w:ascii="Arial" w:hAnsi="Arial" w:cs="Arial"/>
                        <w:sz w:val="16"/>
                      </w:rPr>
                    </w:pPr>
                    <w:r>
                      <w:rPr>
                        <w:rFonts w:ascii="Arial" w:hAnsi="Arial"/>
                        <w:sz w:val="16"/>
                      </w:rPr>
                      <w:t>snielsen@emg-marcom.com</w:t>
                    </w:r>
                  </w:p>
                  <w:p w14:paraId="1DD3FFD9" w14:textId="77777777" w:rsidR="00F57018" w:rsidRDefault="00F57018">
                    <w:pPr>
                      <w:pStyle w:val="Rahmeninhalt"/>
                      <w:spacing w:after="0" w:line="360" w:lineRule="auto"/>
                      <w:rPr>
                        <w:rFonts w:ascii="Arial" w:hAnsi="Arial" w:cs="Arial"/>
                        <w:sz w:val="16"/>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27B0B"/>
    <w:multiLevelType w:val="multilevel"/>
    <w:tmpl w:val="601EE5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E356E6D"/>
    <w:multiLevelType w:val="multilevel"/>
    <w:tmpl w:val="1458B1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18"/>
    <w:rsid w:val="000432C1"/>
    <w:rsid w:val="000826ED"/>
    <w:rsid w:val="002A3441"/>
    <w:rsid w:val="006212D6"/>
    <w:rsid w:val="00BC1D5D"/>
    <w:rsid w:val="00C96F0A"/>
    <w:rsid w:val="00D0212E"/>
    <w:rsid w:val="00F57018"/>
    <w:rsid w:val="00F83831"/>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B64A8"/>
  <w15:docId w15:val="{108FDA1A-D5D0-4F53-826D-4FCF6CE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i w:val="0"/>
      <w:sz w:val="16"/>
    </w:rPr>
  </w:style>
  <w:style w:type="character" w:customStyle="1" w:styleId="ListLabel44">
    <w:name w:val="ListLabel 44"/>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343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698</Words>
  <Characters>4400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PAT 110005-04/21 D-Fr Mieuss</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Schmidhuber, Juliane</cp:lastModifiedBy>
  <cp:revision>11</cp:revision>
  <cp:lastPrinted>2021-06-21T12:36:00Z</cp:lastPrinted>
  <dcterms:created xsi:type="dcterms:W3CDTF">2021-02-16T08:58:00Z</dcterms:created>
  <dcterms:modified xsi:type="dcterms:W3CDTF">2021-06-21T12:36:00Z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