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2CCB" w14:textId="6836439A" w:rsidR="003A7740" w:rsidRPr="00F237B4" w:rsidRDefault="00391C5E" w:rsidP="003A7740">
      <w:pPr>
        <w:spacing w:line="360" w:lineRule="auto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TPEs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로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실험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실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4"/>
          <w:szCs w:val="24"/>
          <w:lang w:eastAsia="ko-KR"/>
        </w:rPr>
        <w:t>재창조</w:t>
      </w:r>
    </w:p>
    <w:p w14:paraId="59E5B17B" w14:textId="3D8792E0" w:rsidR="00391C5E" w:rsidRPr="00F237B4" w:rsidRDefault="00391C5E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대부분의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의학적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결정은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실험실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검사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결과를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기반으로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하며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질병의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조기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예방과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치료를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조기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진단의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중요성을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강조합니다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본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분석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테스트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작업은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임상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실험실의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장비와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장치의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도움을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받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아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작성</w:t>
      </w:r>
      <w:r w:rsidR="007B5C09" w:rsidRPr="00F237B4">
        <w:rPr>
          <w:rFonts w:ascii="Arial" w:eastAsia="NanumGothic" w:hAnsi="Arial" w:cs="Arial"/>
          <w:sz w:val="20"/>
          <w:szCs w:val="20"/>
          <w:lang w:eastAsia="ko-KR"/>
        </w:rPr>
        <w:t>되었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습니다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DA6F0D2" w14:textId="1EDB422C" w:rsidR="00FB0247" w:rsidRPr="00F237B4" w:rsidRDefault="00FB0247" w:rsidP="00F8158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가정이나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임상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환경에서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검출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평가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반응을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개선하기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안전하고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실험실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개발하는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점점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많이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사용되고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74BA438" w14:textId="1B2C74DC" w:rsidR="00FB0247" w:rsidRPr="00F237B4" w:rsidRDefault="00FB0247" w:rsidP="00F8158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THERMOLAST® H TPE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FD6E659" w14:textId="388F8A25" w:rsidR="00FB0247" w:rsidRPr="00F237B4" w:rsidRDefault="008708EC" w:rsidP="00F8158C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임상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실험실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구성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요소에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성능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구조적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여기에는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점적기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피펫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시험관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랙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유연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="00FB0247"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E6A56D1" w14:textId="77D0C6A4" w:rsidR="003A7740" w:rsidRPr="00F237B4" w:rsidRDefault="0004780D" w:rsidP="003A7740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로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나은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구조적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특성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성능</w:t>
      </w:r>
    </w:p>
    <w:p w14:paraId="7986355E" w14:textId="4F426A76" w:rsidR="0004780D" w:rsidRPr="00F237B4" w:rsidRDefault="0004780D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THERMOLAST® H TPE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어플리케이션에서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연출합니다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옵션에서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으며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가공할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563F0CD" w14:textId="25DC3FDC" w:rsidR="00560EAE" w:rsidRPr="00F237B4" w:rsidRDefault="0004780D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특정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임상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실험실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규정을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요구에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맞게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개질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3A6042C" w14:textId="77777777" w:rsidR="00E77D97" w:rsidRPr="00F237B4" w:rsidRDefault="00E77D97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AE78D5A" w14:textId="217B1BBE" w:rsidR="003A7740" w:rsidRPr="00F237B4" w:rsidRDefault="0004780D" w:rsidP="003A7740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다용도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성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안전성을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</w:t>
      </w:r>
    </w:p>
    <w:p w14:paraId="68E91B83" w14:textId="0B7BC72F" w:rsidR="0004780D" w:rsidRPr="00F237B4" w:rsidRDefault="0004780D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121°C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오토클레이브와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EtO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멸균할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PVC,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중금속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프탈레이트와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유해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물질이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없어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="00A82E9D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82E9D"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GB/T 16886.5, ISO10993-5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01854CC" w14:textId="721E8878" w:rsidR="007B5C09" w:rsidRPr="00F237B4" w:rsidRDefault="007B5C09" w:rsidP="003A774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No. 10/2011,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식품의약국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(FDA)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Title 21(21CFR)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중국의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GB(GuoBiao)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표준과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6BA5D2D" w14:textId="73B7A211" w:rsidR="007B5C09" w:rsidRPr="00F237B4" w:rsidRDefault="007B5C09" w:rsidP="001F4789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PP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접착력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화학적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8708EC" w:rsidRPr="00F237B4">
        <w:rPr>
          <w:rFonts w:ascii="Arial" w:eastAsia="NanumGothic" w:hAnsi="Arial" w:cs="Arial"/>
          <w:sz w:val="20"/>
          <w:szCs w:val="20"/>
          <w:lang w:eastAsia="ko-KR"/>
        </w:rPr>
        <w:t>영구압축줄음율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촉각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A82E9D" w:rsidRPr="00F237B4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A82E9D"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나타내어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82E9D" w:rsidRPr="00F237B4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2F08EF9" w14:textId="57A94F6B" w:rsidR="005320D5" w:rsidRPr="00F237B4" w:rsidRDefault="00893BB9" w:rsidP="00757845">
      <w:pPr>
        <w:spacing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noProof/>
        </w:rPr>
        <w:drawing>
          <wp:inline distT="0" distB="0" distL="0" distR="0" wp14:anchorId="15589437" wp14:editId="023ABB61">
            <wp:extent cx="4274820" cy="2366665"/>
            <wp:effectExtent l="0" t="0" r="0" b="0"/>
            <wp:docPr id="1" name="Picture 1" descr="A picture containing person, hospital room, room, work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hospital room, room, work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918" cy="237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F237B4">
        <w:rPr>
          <w:rFonts w:ascii="Arial" w:eastAsia="NanumGothic" w:hAnsi="Arial" w:cs="Arial"/>
          <w:noProof/>
          <w:lang w:eastAsia="ko-KR"/>
        </w:rPr>
        <w:br/>
      </w:r>
      <w:r w:rsidR="005320D5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="005320D5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3A7740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5320D5" w:rsidRPr="00F237B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248F86" w14:textId="396C7036" w:rsidR="009A0EF6" w:rsidRPr="00F237B4" w:rsidRDefault="007B5C09" w:rsidP="009A0EF6">
      <w:pPr>
        <w:spacing w:after="0" w:line="360" w:lineRule="auto"/>
        <w:ind w:right="1163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223A429" w14:textId="0B6FBBC8" w:rsidR="005320D5" w:rsidRPr="00F237B4" w:rsidRDefault="005320D5" w:rsidP="009A0EF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WeChat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서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="007B5C09" w:rsidRPr="00F237B4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F237B4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F237B4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7BF9C" w14:textId="77777777" w:rsidR="00391C5E" w:rsidRPr="00F237B4" w:rsidRDefault="00391C5E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2EB7FAE9" w14:textId="77777777" w:rsidR="00F237B4" w:rsidRPr="00F237B4" w:rsidRDefault="00F237B4" w:rsidP="00F237B4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237B4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237B4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237B4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F237B4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237B4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42011623" w:rsidR="00DC32CA" w:rsidRPr="00F237B4" w:rsidRDefault="00F237B4" w:rsidP="00F237B4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237B4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237B4">
        <w:rPr>
          <w:rFonts w:ascii="Arial" w:eastAsia="NanumGothic" w:hAnsi="Arial" w:cs="Arial"/>
          <w:bCs/>
          <w:sz w:val="20"/>
          <w:lang w:eastAsia="ko-KR"/>
        </w:rPr>
        <w:t>)(</w:t>
      </w:r>
      <w:hyperlink r:id="rId10" w:history="1">
        <w:r w:rsidRPr="00F237B4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F237B4">
        <w:rPr>
          <w:rFonts w:ascii="Arial" w:eastAsia="NanumGothic" w:hAnsi="Arial" w:cs="Arial"/>
          <w:bCs/>
          <w:sz w:val="20"/>
          <w:lang w:eastAsia="ko-KR"/>
        </w:rPr>
        <w:t>)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>. 1947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F237B4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237B4">
        <w:rPr>
          <w:rFonts w:ascii="Arial" w:eastAsia="NanumGothic" w:hAnsi="Arial" w:cs="Arial"/>
          <w:bCs/>
          <w:sz w:val="20"/>
          <w:lang w:eastAsia="ko-KR"/>
        </w:rPr>
        <w:t>)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F237B4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237B4">
        <w:rPr>
          <w:rFonts w:ascii="Arial" w:eastAsia="NanumGothic" w:hAnsi="Arial" w:cs="Arial"/>
          <w:bCs/>
          <w:sz w:val="20"/>
          <w:lang w:eastAsia="ko-KR"/>
        </w:rPr>
        <w:t>, COPEC</w:t>
      </w:r>
      <w:r w:rsidRPr="00F237B4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237B4">
        <w:rPr>
          <w:rFonts w:ascii="Arial" w:eastAsia="NanumGothic" w:hAnsi="Arial" w:cs="Arial"/>
          <w:bCs/>
          <w:sz w:val="20"/>
          <w:lang w:eastAsia="ko-KR"/>
        </w:rPr>
        <w:t>, HIPEX</w:t>
      </w:r>
      <w:r w:rsidRPr="00F237B4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F237B4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F237B4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237B4">
        <w:rPr>
          <w:rFonts w:ascii="Arial" w:eastAsia="NanumGothic" w:hAnsi="Arial" w:cs="Arial"/>
          <w:bCs/>
          <w:sz w:val="20"/>
          <w:lang w:eastAsia="ko-KR"/>
        </w:rPr>
        <w:t>)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F237B4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237B4">
        <w:rPr>
          <w:rFonts w:ascii="Arial" w:eastAsia="NanumGothic" w:hAnsi="Arial" w:cs="Arial"/>
          <w:bCs/>
          <w:sz w:val="20"/>
          <w:lang w:eastAsia="ko-KR"/>
        </w:rPr>
        <w:t>)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>. 20</w:t>
      </w:r>
      <w:r w:rsidRPr="00F237B4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F237B4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F237B4">
        <w:rPr>
          <w:rFonts w:ascii="Arial" w:eastAsia="NanumGothic" w:hAnsi="Arial" w:cs="Arial"/>
          <w:bCs/>
          <w:sz w:val="20"/>
          <w:lang w:eastAsia="ko-KR"/>
        </w:rPr>
        <w:t>00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237B4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F237B4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bookmarkEnd w:id="0"/>
    </w:p>
    <w:sectPr w:rsidR="00DC32CA" w:rsidRPr="00F237B4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FEA7" w14:textId="77777777" w:rsidR="00857580" w:rsidRDefault="00857580" w:rsidP="00784C57">
      <w:pPr>
        <w:spacing w:after="0" w:line="240" w:lineRule="auto"/>
      </w:pPr>
      <w:r>
        <w:separator/>
      </w:r>
    </w:p>
  </w:endnote>
  <w:endnote w:type="continuationSeparator" w:id="0">
    <w:p w14:paraId="7F1B0647" w14:textId="77777777" w:rsidR="00857580" w:rsidRDefault="0085758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7553DE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553D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9D5344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D534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9DEA" w14:textId="77777777" w:rsidR="00857580" w:rsidRDefault="00857580" w:rsidP="00784C57">
      <w:pPr>
        <w:spacing w:after="0" w:line="240" w:lineRule="auto"/>
      </w:pPr>
      <w:r>
        <w:separator/>
      </w:r>
    </w:p>
  </w:footnote>
  <w:footnote w:type="continuationSeparator" w:id="0">
    <w:p w14:paraId="5A494B8B" w14:textId="77777777" w:rsidR="00857580" w:rsidRDefault="0085758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A005DF7" w14:textId="77777777" w:rsidR="00F237B4" w:rsidRPr="00F237B4" w:rsidRDefault="00F237B4" w:rsidP="00F237B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B21B269" w14:textId="77777777" w:rsidR="00F237B4" w:rsidRPr="00F237B4" w:rsidRDefault="00F237B4" w:rsidP="00F237B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실험실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재창조</w:t>
          </w:r>
        </w:p>
        <w:p w14:paraId="16C62C48" w14:textId="77777777" w:rsidR="00F237B4" w:rsidRPr="00F237B4" w:rsidRDefault="00F237B4" w:rsidP="00F237B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B9D7A3B" w:rsidR="00502615" w:rsidRPr="00073D11" w:rsidRDefault="00F237B4" w:rsidP="00F237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5D40A2B" w14:textId="44C9C1CB" w:rsidR="003A7740" w:rsidRPr="00F237B4" w:rsidRDefault="00391C5E" w:rsidP="003A774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21089242"/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3A30245" w14:textId="7A97F06A" w:rsidR="001F4135" w:rsidRPr="00F237B4" w:rsidRDefault="003A7740" w:rsidP="003A774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FB0247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실험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실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1C5E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재창조</w:t>
          </w:r>
        </w:p>
        <w:bookmarkEnd w:id="1"/>
        <w:p w14:paraId="765F9503" w14:textId="5013D607" w:rsidR="003C4170" w:rsidRPr="00F237B4" w:rsidRDefault="009A0EF6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391C5E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391C5E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391C5E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391C5E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91C5E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9394B77" w:rsidR="003C4170" w:rsidRPr="00073D11" w:rsidRDefault="00391C5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237B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757845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237B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F237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57845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F237B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80D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789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F16"/>
    <w:rsid w:val="00364268"/>
    <w:rsid w:val="0036557B"/>
    <w:rsid w:val="0038768D"/>
    <w:rsid w:val="00391C5E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3B6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B5C09"/>
    <w:rsid w:val="007C4364"/>
    <w:rsid w:val="007D5A24"/>
    <w:rsid w:val="007D7444"/>
    <w:rsid w:val="007F1877"/>
    <w:rsid w:val="007F3DBF"/>
    <w:rsid w:val="00801E68"/>
    <w:rsid w:val="00823B61"/>
    <w:rsid w:val="00826A09"/>
    <w:rsid w:val="0082753C"/>
    <w:rsid w:val="00835B9C"/>
    <w:rsid w:val="00857580"/>
    <w:rsid w:val="00863230"/>
    <w:rsid w:val="008708EC"/>
    <w:rsid w:val="008725D0"/>
    <w:rsid w:val="00885E31"/>
    <w:rsid w:val="008868FE"/>
    <w:rsid w:val="00887A45"/>
    <w:rsid w:val="00893BB9"/>
    <w:rsid w:val="00893ECA"/>
    <w:rsid w:val="008A055F"/>
    <w:rsid w:val="008A7016"/>
    <w:rsid w:val="008B1F30"/>
    <w:rsid w:val="008B2E96"/>
    <w:rsid w:val="008B6AFF"/>
    <w:rsid w:val="008C2E33"/>
    <w:rsid w:val="008C43CA"/>
    <w:rsid w:val="008C78AB"/>
    <w:rsid w:val="008D4A54"/>
    <w:rsid w:val="008D6339"/>
    <w:rsid w:val="008D6B76"/>
    <w:rsid w:val="008E12A5"/>
    <w:rsid w:val="008E5B5F"/>
    <w:rsid w:val="008E7046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74A0"/>
    <w:rsid w:val="009F4320"/>
    <w:rsid w:val="009F499B"/>
    <w:rsid w:val="009F619F"/>
    <w:rsid w:val="009F61CE"/>
    <w:rsid w:val="00A034FB"/>
    <w:rsid w:val="00A05BF3"/>
    <w:rsid w:val="00A24409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2E9D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000"/>
    <w:rsid w:val="00B81B58"/>
    <w:rsid w:val="00B837E3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CF5B5D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2F27"/>
    <w:rsid w:val="00DC32CA"/>
    <w:rsid w:val="00DC5E8B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908C9"/>
    <w:rsid w:val="00E96037"/>
    <w:rsid w:val="00EA46A9"/>
    <w:rsid w:val="00EA4891"/>
    <w:rsid w:val="00EB278D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37B4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7DC4"/>
    <w:rsid w:val="00FA13B7"/>
    <w:rsid w:val="00FA1F87"/>
    <w:rsid w:val="00FA347F"/>
    <w:rsid w:val="00FA450B"/>
    <w:rsid w:val="00FB0247"/>
    <w:rsid w:val="00FB04AE"/>
    <w:rsid w:val="00FB2D15"/>
    <w:rsid w:val="00FB6011"/>
    <w:rsid w:val="00FC107C"/>
    <w:rsid w:val="00FC5673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A0A-8F4B-4129-8758-94348713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2022-01-06T05:18:00Z</dcterms:created>
  <dcterms:modified xsi:type="dcterms:W3CDTF">2022-01-12T09:02:00Z</dcterms:modified>
</cp:coreProperties>
</file>