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9E82B" w14:textId="013568FD" w:rsidR="00AF082B" w:rsidRPr="00660016" w:rsidRDefault="001131CF" w:rsidP="00AD2C17">
      <w:pPr>
        <w:spacing w:line="360" w:lineRule="auto"/>
        <w:rPr>
          <w:rFonts w:ascii="Arial" w:hAnsi="Arial" w:cs="Arial"/>
          <w:b/>
          <w:bCs/>
          <w:sz w:val="24"/>
          <w:szCs w:val="24"/>
        </w:rPr>
      </w:pPr>
      <w:r w:rsidRPr="00660016">
        <w:rPr>
          <w:rFonts w:ascii="Arial" w:hAnsi="Arial" w:cs="Arial"/>
          <w:b/>
          <w:bCs/>
          <w:sz w:val="24"/>
          <w:szCs w:val="24"/>
        </w:rPr>
        <w:t xml:space="preserve">Webinar: </w:t>
      </w:r>
      <w:r w:rsidR="00AF082B" w:rsidRPr="00660016">
        <w:rPr>
          <w:rFonts w:ascii="Arial" w:hAnsi="Arial" w:cs="Arial"/>
          <w:b/>
          <w:bCs/>
          <w:sz w:val="24"/>
          <w:szCs w:val="24"/>
        </w:rPr>
        <w:t>Connecting 3nnovation in End-to-end 3D Printing</w:t>
      </w:r>
    </w:p>
    <w:p w14:paraId="2DFA3C3E" w14:textId="77777777" w:rsidR="001131CF" w:rsidRPr="00660016" w:rsidRDefault="001131CF" w:rsidP="00AD2C17">
      <w:pPr>
        <w:spacing w:line="360" w:lineRule="auto"/>
        <w:ind w:right="1523"/>
        <w:jc w:val="both"/>
        <w:rPr>
          <w:rFonts w:ascii="Arial" w:hAnsi="Arial" w:cs="Arial"/>
          <w:shd w:val="clear" w:color="auto" w:fill="FFFFFF"/>
        </w:rPr>
      </w:pPr>
      <w:r w:rsidRPr="00660016">
        <w:rPr>
          <w:rFonts w:ascii="Arial" w:hAnsi="Arial" w:cs="Arial"/>
          <w:shd w:val="clear" w:color="auto" w:fill="FFFFFF"/>
        </w:rPr>
        <w:t xml:space="preserve">Additive manufacturing or 3D printing has been used for printing prototypes and complex structures in low volumes. The additive manufacturing market is growing and likely to be widely adopted by diverse industries. Automotive, medical and healthcare industries are the key markets driven in ASEAN. </w:t>
      </w:r>
    </w:p>
    <w:p w14:paraId="54A24FB8" w14:textId="77777777" w:rsidR="001131CF" w:rsidRPr="00660016" w:rsidRDefault="001131CF" w:rsidP="00AD2C17">
      <w:pPr>
        <w:spacing w:line="360" w:lineRule="auto"/>
        <w:ind w:right="1523"/>
        <w:jc w:val="both"/>
        <w:rPr>
          <w:rFonts w:ascii="Arial" w:hAnsi="Arial" w:cs="Arial"/>
          <w:shd w:val="clear" w:color="auto" w:fill="FFFFFF"/>
        </w:rPr>
      </w:pPr>
      <w:r w:rsidRPr="00660016">
        <w:rPr>
          <w:rFonts w:ascii="Arial" w:hAnsi="Arial" w:cs="Arial"/>
          <w:shd w:val="clear" w:color="auto" w:fill="FFFFFF"/>
        </w:rPr>
        <w:t xml:space="preserve">Aside from customer's high demand, the biggest hurdle in additive manufacturing adoption is not technology. Rather, it is the absence of know-how and best consulting to meet customer's needs. </w:t>
      </w:r>
    </w:p>
    <w:p w14:paraId="325945F8" w14:textId="1D218FDF" w:rsidR="001131CF" w:rsidRPr="00660016" w:rsidRDefault="001131CF" w:rsidP="00AD2C17">
      <w:pPr>
        <w:spacing w:line="360" w:lineRule="auto"/>
        <w:ind w:right="1523"/>
        <w:jc w:val="both"/>
        <w:rPr>
          <w:rFonts w:ascii="Arial" w:hAnsi="Arial" w:cs="Arial"/>
          <w:b/>
          <w:bCs/>
          <w:shd w:val="clear" w:color="auto" w:fill="FFFFFF"/>
          <w:lang w:val="en-SG"/>
        </w:rPr>
      </w:pPr>
      <w:r w:rsidRPr="00660016">
        <w:rPr>
          <w:rFonts w:ascii="Arial" w:hAnsi="Arial" w:cs="Arial"/>
          <w:shd w:val="clear" w:color="auto" w:fill="FFFFFF"/>
        </w:rPr>
        <w:t xml:space="preserve">To address this, KRAIBURG TPE, </w:t>
      </w:r>
      <w:r w:rsidR="00660016" w:rsidRPr="00660016">
        <w:rPr>
          <w:rFonts w:ascii="Arial" w:hAnsi="Arial" w:cs="Arial"/>
          <w:shd w:val="clear" w:color="auto" w:fill="FFFFFF"/>
        </w:rPr>
        <w:t>ARBURG, and</w:t>
      </w:r>
      <w:r w:rsidRPr="00660016">
        <w:rPr>
          <w:rFonts w:ascii="Arial" w:hAnsi="Arial" w:cs="Arial"/>
          <w:shd w:val="clear" w:color="auto" w:fill="FFFFFF"/>
        </w:rPr>
        <w:t xml:space="preserve"> ZEISS is inviting you to its “</w:t>
      </w:r>
      <w:r w:rsidRPr="00660016">
        <w:rPr>
          <w:rFonts w:ascii="Arial" w:hAnsi="Arial" w:cs="Arial"/>
        </w:rPr>
        <w:t>Connecting 3nnovation in End-to-end 3D Printing” collaborative webinar</w:t>
      </w:r>
      <w:r w:rsidRPr="00660016">
        <w:rPr>
          <w:rFonts w:ascii="Arial" w:hAnsi="Arial" w:cs="Arial"/>
          <w:shd w:val="clear" w:color="auto" w:fill="FFFFFF"/>
        </w:rPr>
        <w:t xml:space="preserve">. We will be sharing the key highlights and application possibilities of the 3D printing techniques with TPE. </w:t>
      </w:r>
      <w:r w:rsidRPr="00660016">
        <w:rPr>
          <w:rFonts w:ascii="Arial" w:hAnsi="Arial" w:cs="Arial"/>
          <w:shd w:val="clear" w:color="auto" w:fill="FFFFFF"/>
          <w:lang w:val="en-SG"/>
        </w:rPr>
        <w:t>To ensure that your parts meet today’s rising quality demands, you will also discover the advantages of CT technology for evaluating materials with complex and hidden features.</w:t>
      </w:r>
    </w:p>
    <w:p w14:paraId="54825EBC" w14:textId="5704BAAF" w:rsidR="001131CF" w:rsidRPr="00660016" w:rsidRDefault="001131CF" w:rsidP="00AD2C17">
      <w:pPr>
        <w:spacing w:line="360" w:lineRule="auto"/>
        <w:ind w:right="1523"/>
        <w:jc w:val="both"/>
        <w:rPr>
          <w:rFonts w:ascii="Arial" w:hAnsi="Arial" w:cs="Arial"/>
          <w:shd w:val="clear" w:color="auto" w:fill="FFFFFF"/>
        </w:rPr>
      </w:pPr>
      <w:r w:rsidRPr="00660016">
        <w:rPr>
          <w:rFonts w:ascii="Arial" w:hAnsi="Arial" w:cs="Arial"/>
          <w:shd w:val="clear" w:color="auto" w:fill="FFFFFF"/>
        </w:rPr>
        <w:t xml:space="preserve">Learn why TPE is the preferred material compound with additive manufacturing application, such as: </w:t>
      </w:r>
    </w:p>
    <w:p w14:paraId="287940F8" w14:textId="77777777" w:rsidR="001131CF" w:rsidRPr="00660016" w:rsidRDefault="001131CF" w:rsidP="00AD2C17">
      <w:pPr>
        <w:pStyle w:val="ListParagraph"/>
        <w:numPr>
          <w:ilvl w:val="0"/>
          <w:numId w:val="20"/>
        </w:numPr>
        <w:spacing w:line="360" w:lineRule="auto"/>
        <w:ind w:right="1523"/>
        <w:jc w:val="both"/>
        <w:rPr>
          <w:rFonts w:ascii="Arial" w:hAnsi="Arial" w:cs="Arial"/>
          <w:sz w:val="22"/>
          <w:szCs w:val="22"/>
          <w:shd w:val="clear" w:color="auto" w:fill="FFFFFF"/>
        </w:rPr>
      </w:pPr>
      <w:r w:rsidRPr="00660016">
        <w:rPr>
          <w:rFonts w:ascii="Arial" w:hAnsi="Arial" w:cs="Arial"/>
          <w:sz w:val="22"/>
          <w:szCs w:val="22"/>
          <w:shd w:val="clear" w:color="auto" w:fill="FFFFFF"/>
        </w:rPr>
        <w:t xml:space="preserve">Wide hardness range, from super soft (&lt;10 Shore A) to 66 Shore </w:t>
      </w:r>
      <w:proofErr w:type="gramStart"/>
      <w:r w:rsidRPr="00660016">
        <w:rPr>
          <w:rFonts w:ascii="Arial" w:hAnsi="Arial" w:cs="Arial"/>
          <w:sz w:val="22"/>
          <w:szCs w:val="22"/>
          <w:shd w:val="clear" w:color="auto" w:fill="FFFFFF"/>
        </w:rPr>
        <w:t>D;</w:t>
      </w:r>
      <w:proofErr w:type="gramEnd"/>
      <w:r w:rsidRPr="00660016">
        <w:rPr>
          <w:rFonts w:ascii="Arial" w:hAnsi="Arial" w:cs="Arial"/>
          <w:sz w:val="22"/>
          <w:szCs w:val="22"/>
          <w:shd w:val="clear" w:color="auto" w:fill="FFFFFF"/>
        </w:rPr>
        <w:t xml:space="preserve"> </w:t>
      </w:r>
    </w:p>
    <w:p w14:paraId="4EBE286F" w14:textId="77777777" w:rsidR="001131CF" w:rsidRPr="00660016" w:rsidRDefault="001131CF" w:rsidP="00AD2C17">
      <w:pPr>
        <w:pStyle w:val="ListParagraph"/>
        <w:numPr>
          <w:ilvl w:val="0"/>
          <w:numId w:val="20"/>
        </w:numPr>
        <w:spacing w:line="360" w:lineRule="auto"/>
        <w:ind w:right="1523"/>
        <w:jc w:val="both"/>
        <w:rPr>
          <w:rFonts w:ascii="Arial" w:hAnsi="Arial" w:cs="Arial"/>
          <w:sz w:val="22"/>
          <w:szCs w:val="22"/>
          <w:shd w:val="clear" w:color="auto" w:fill="FFFFFF"/>
        </w:rPr>
      </w:pPr>
      <w:r w:rsidRPr="00660016">
        <w:rPr>
          <w:rFonts w:ascii="Arial" w:hAnsi="Arial" w:cs="Arial"/>
          <w:sz w:val="22"/>
          <w:szCs w:val="22"/>
          <w:shd w:val="clear" w:color="auto" w:fill="FFFFFF"/>
        </w:rPr>
        <w:t>Exemplary product quality that meets various market compliances &amp; international standards for the automotive, consumer, industry and medical sectors.</w:t>
      </w:r>
    </w:p>
    <w:p w14:paraId="702208F5" w14:textId="77777777" w:rsidR="001131CF" w:rsidRPr="00660016" w:rsidRDefault="001131CF" w:rsidP="00AD2C17">
      <w:pPr>
        <w:pStyle w:val="ListParagraph"/>
        <w:numPr>
          <w:ilvl w:val="0"/>
          <w:numId w:val="20"/>
        </w:numPr>
        <w:spacing w:line="360" w:lineRule="auto"/>
        <w:ind w:right="1523"/>
        <w:jc w:val="both"/>
        <w:rPr>
          <w:rFonts w:ascii="Arial" w:hAnsi="Arial" w:cs="Arial"/>
          <w:sz w:val="22"/>
          <w:szCs w:val="22"/>
          <w:shd w:val="clear" w:color="auto" w:fill="FFFFFF"/>
        </w:rPr>
      </w:pPr>
      <w:r w:rsidRPr="00660016">
        <w:rPr>
          <w:rFonts w:ascii="Arial" w:hAnsi="Arial" w:cs="Arial"/>
          <w:sz w:val="22"/>
          <w:szCs w:val="22"/>
          <w:shd w:val="clear" w:color="auto" w:fill="FFFFFF"/>
        </w:rPr>
        <w:t xml:space="preserve">Customizable TPEs for various coloring options. </w:t>
      </w:r>
    </w:p>
    <w:p w14:paraId="64BE88A7" w14:textId="77777777" w:rsidR="001131CF" w:rsidRPr="00660016" w:rsidRDefault="001131CF" w:rsidP="00AD2C17">
      <w:pPr>
        <w:pStyle w:val="ListParagraph"/>
        <w:numPr>
          <w:ilvl w:val="0"/>
          <w:numId w:val="20"/>
        </w:numPr>
        <w:spacing w:line="360" w:lineRule="auto"/>
        <w:ind w:right="1523"/>
        <w:jc w:val="both"/>
        <w:rPr>
          <w:rFonts w:ascii="Arial" w:hAnsi="Arial" w:cs="Arial"/>
          <w:sz w:val="22"/>
          <w:szCs w:val="22"/>
          <w:shd w:val="clear" w:color="auto" w:fill="FFFFFF"/>
        </w:rPr>
      </w:pPr>
      <w:r w:rsidRPr="00660016">
        <w:rPr>
          <w:rFonts w:ascii="Arial" w:hAnsi="Arial" w:cs="Arial"/>
          <w:sz w:val="22"/>
          <w:szCs w:val="22"/>
          <w:shd w:val="clear" w:color="auto" w:fill="FFFFFF"/>
        </w:rPr>
        <w:t xml:space="preserve">Low surface friction and surface haptics for varied manufacturing requirements. </w:t>
      </w:r>
    </w:p>
    <w:p w14:paraId="7C8D4D00" w14:textId="77777777" w:rsidR="001131CF" w:rsidRPr="00660016" w:rsidRDefault="001131CF" w:rsidP="00AD2C17">
      <w:pPr>
        <w:pStyle w:val="ListParagraph"/>
        <w:numPr>
          <w:ilvl w:val="0"/>
          <w:numId w:val="20"/>
        </w:numPr>
        <w:spacing w:line="360" w:lineRule="auto"/>
        <w:ind w:right="1523"/>
        <w:jc w:val="both"/>
        <w:rPr>
          <w:rFonts w:ascii="Arial" w:hAnsi="Arial" w:cs="Arial"/>
          <w:sz w:val="22"/>
          <w:szCs w:val="22"/>
          <w:shd w:val="clear" w:color="auto" w:fill="FFFFFF"/>
        </w:rPr>
      </w:pPr>
      <w:r w:rsidRPr="00660016">
        <w:rPr>
          <w:rFonts w:ascii="Arial" w:hAnsi="Arial" w:cs="Arial"/>
          <w:sz w:val="22"/>
          <w:szCs w:val="22"/>
          <w:shd w:val="clear" w:color="auto" w:fill="FFFFFF"/>
        </w:rPr>
        <w:lastRenderedPageBreak/>
        <w:t xml:space="preserve">Close to no or low odor and emission, Lightweight, excellent UV, and Weather resistance. </w:t>
      </w:r>
    </w:p>
    <w:p w14:paraId="53CFED23" w14:textId="77777777" w:rsidR="001131CF" w:rsidRPr="00660016" w:rsidRDefault="001131CF" w:rsidP="00AD2C17">
      <w:pPr>
        <w:pStyle w:val="ListParagraph"/>
        <w:numPr>
          <w:ilvl w:val="0"/>
          <w:numId w:val="20"/>
        </w:numPr>
        <w:spacing w:line="360" w:lineRule="auto"/>
        <w:ind w:right="1523"/>
        <w:jc w:val="both"/>
        <w:rPr>
          <w:rFonts w:ascii="Arial" w:hAnsi="Arial" w:cs="Arial"/>
          <w:sz w:val="22"/>
          <w:szCs w:val="22"/>
          <w:shd w:val="clear" w:color="auto" w:fill="FFFFFF"/>
        </w:rPr>
      </w:pPr>
      <w:r w:rsidRPr="00660016">
        <w:rPr>
          <w:rFonts w:ascii="Arial" w:hAnsi="Arial" w:cs="Arial"/>
          <w:sz w:val="22"/>
          <w:szCs w:val="22"/>
          <w:shd w:val="clear" w:color="auto" w:fill="FFFFFF"/>
        </w:rPr>
        <w:t>Free of latex, PVC, Phthalates, and are recyclable – meeting global sustainability efforts and initiatives in reducing carbon footprint.</w:t>
      </w:r>
    </w:p>
    <w:p w14:paraId="6AC94688" w14:textId="77777777" w:rsidR="001131CF" w:rsidRPr="00660016" w:rsidRDefault="001131CF" w:rsidP="00AD2C17">
      <w:pPr>
        <w:pStyle w:val="ListParagraph"/>
        <w:numPr>
          <w:ilvl w:val="0"/>
          <w:numId w:val="20"/>
        </w:numPr>
        <w:spacing w:line="360" w:lineRule="auto"/>
        <w:ind w:right="1523"/>
        <w:jc w:val="both"/>
        <w:rPr>
          <w:rFonts w:ascii="Arial" w:hAnsi="Arial" w:cs="Arial"/>
          <w:sz w:val="22"/>
          <w:szCs w:val="22"/>
          <w:shd w:val="clear" w:color="auto" w:fill="FFFFFF"/>
        </w:rPr>
      </w:pPr>
      <w:r w:rsidRPr="00660016">
        <w:rPr>
          <w:rFonts w:ascii="Arial" w:hAnsi="Arial" w:cs="Arial"/>
          <w:sz w:val="22"/>
          <w:szCs w:val="22"/>
          <w:shd w:val="clear" w:color="auto" w:fill="FFFFFF"/>
        </w:rPr>
        <w:t xml:space="preserve">Common TPE applications: gasket sealings and soft-touch part applications for handles &amp; buttons. </w:t>
      </w:r>
    </w:p>
    <w:p w14:paraId="13581CE8" w14:textId="454CDE63" w:rsidR="001131CF" w:rsidRPr="00660016" w:rsidRDefault="001131CF" w:rsidP="00AD2C17">
      <w:pPr>
        <w:pStyle w:val="ListParagraph"/>
        <w:numPr>
          <w:ilvl w:val="0"/>
          <w:numId w:val="20"/>
        </w:numPr>
        <w:spacing w:line="360" w:lineRule="auto"/>
        <w:ind w:right="1523"/>
        <w:jc w:val="both"/>
        <w:rPr>
          <w:rFonts w:ascii="Arial" w:hAnsi="Arial" w:cs="Arial"/>
          <w:sz w:val="22"/>
          <w:szCs w:val="22"/>
          <w:shd w:val="clear" w:color="auto" w:fill="FFFFFF"/>
        </w:rPr>
      </w:pPr>
      <w:r w:rsidRPr="00660016">
        <w:rPr>
          <w:rFonts w:ascii="Arial" w:hAnsi="Arial" w:cs="Arial"/>
          <w:sz w:val="22"/>
          <w:szCs w:val="22"/>
          <w:shd w:val="clear" w:color="auto" w:fill="FFFFFF"/>
        </w:rPr>
        <w:t>As 3D printing technologies evolve, 3D printers adopting an open material feed system can now utilize TPE as part of printing jobs requiring soft polymers.</w:t>
      </w:r>
    </w:p>
    <w:p w14:paraId="4DA3922F" w14:textId="77777777" w:rsidR="00A14FEF" w:rsidRDefault="00A14FEF" w:rsidP="00AD2C17">
      <w:pPr>
        <w:spacing w:line="360" w:lineRule="auto"/>
        <w:ind w:right="1523"/>
        <w:jc w:val="both"/>
        <w:rPr>
          <w:rFonts w:ascii="Arial" w:hAnsi="Arial" w:cs="Arial"/>
          <w:shd w:val="clear" w:color="auto" w:fill="FFFFFF"/>
        </w:rPr>
      </w:pPr>
    </w:p>
    <w:p w14:paraId="36599BE4" w14:textId="37E45527" w:rsidR="001131CF" w:rsidRPr="00660016" w:rsidRDefault="001131CF" w:rsidP="00AD2C17">
      <w:pPr>
        <w:spacing w:line="360" w:lineRule="auto"/>
        <w:ind w:right="1523"/>
        <w:jc w:val="both"/>
        <w:rPr>
          <w:rFonts w:ascii="Arial" w:hAnsi="Arial" w:cs="Arial"/>
          <w:shd w:val="clear" w:color="auto" w:fill="FFFFFF"/>
        </w:rPr>
      </w:pPr>
      <w:r w:rsidRPr="00660016">
        <w:rPr>
          <w:rFonts w:ascii="Arial" w:hAnsi="Arial" w:cs="Arial"/>
          <w:shd w:val="clear" w:color="auto" w:fill="FFFFFF"/>
        </w:rPr>
        <w:t>Want more innovative applications with KRAIBURG TPE compounds? Talk to us now!</w:t>
      </w:r>
    </w:p>
    <w:p w14:paraId="3EDA87DE" w14:textId="703F06C1" w:rsidR="00660016" w:rsidRPr="00AD2C17" w:rsidRDefault="005F11BF" w:rsidP="00AD2C17">
      <w:pPr>
        <w:spacing w:line="360" w:lineRule="auto"/>
        <w:ind w:right="1523"/>
        <w:jc w:val="both"/>
        <w:rPr>
          <w:rFonts w:ascii="Arial" w:hAnsi="Arial" w:cs="Arial"/>
          <w:b/>
          <w:bCs/>
          <w:lang w:bidi="th-TH"/>
        </w:rPr>
      </w:pPr>
      <w:r w:rsidRPr="00660016">
        <w:rPr>
          <w:rFonts w:ascii="Arial" w:hAnsi="Arial" w:cs="Arial"/>
          <w:b/>
          <w:bCs/>
          <w:lang w:bidi="th-TH"/>
        </w:rPr>
        <w:t xml:space="preserve">You are invited! </w:t>
      </w:r>
      <w:r w:rsidR="001131CF" w:rsidRPr="00660016">
        <w:rPr>
          <w:rFonts w:ascii="Arial" w:hAnsi="Arial" w:cs="Arial"/>
          <w:lang w:bidi="th-TH"/>
        </w:rPr>
        <w:t xml:space="preserve">Click to register </w:t>
      </w:r>
      <w:hyperlink r:id="rId11" w:history="1">
        <w:r w:rsidR="001131CF" w:rsidRPr="00660016">
          <w:rPr>
            <w:rStyle w:val="Hyperlink"/>
            <w:rFonts w:ascii="Arial" w:hAnsi="Arial" w:cs="Arial"/>
            <w:lang w:bidi="th-TH"/>
          </w:rPr>
          <w:t>here</w:t>
        </w:r>
      </w:hyperlink>
      <w:r w:rsidR="001131CF" w:rsidRPr="00660016">
        <w:rPr>
          <w:rFonts w:ascii="Arial" w:hAnsi="Arial" w:cs="Arial"/>
          <w:lang w:bidi="th-TH"/>
        </w:rPr>
        <w:t>.</w:t>
      </w:r>
      <w:r w:rsidR="001131CF" w:rsidRPr="00660016">
        <w:rPr>
          <w:rFonts w:ascii="Arial" w:hAnsi="Arial" w:cs="Arial"/>
        </w:rPr>
        <w:t xml:space="preserve"> </w:t>
      </w:r>
    </w:p>
    <w:p w14:paraId="5918FBE1" w14:textId="2CAE896B" w:rsidR="00A2476B" w:rsidRPr="00660016" w:rsidRDefault="005F11BF" w:rsidP="00AD2C17">
      <w:pPr>
        <w:spacing w:line="360" w:lineRule="auto"/>
        <w:rPr>
          <w:rFonts w:ascii="Arial" w:hAnsi="Arial" w:cs="Arial"/>
          <w:b/>
          <w:bCs/>
          <w:color w:val="000000"/>
          <w:lang w:bidi="th-TH"/>
        </w:rPr>
      </w:pPr>
      <w:r w:rsidRPr="00660016">
        <w:rPr>
          <w:rFonts w:ascii="Arial" w:hAnsi="Arial" w:cs="Arial"/>
          <w:b/>
          <w:bCs/>
          <w:color w:val="000000"/>
          <w:lang w:bidi="th-TH"/>
        </w:rPr>
        <w:t>Session Highlight:</w:t>
      </w:r>
    </w:p>
    <w:p w14:paraId="2E83D855" w14:textId="77777777" w:rsidR="00A2476B" w:rsidRPr="00660016" w:rsidRDefault="00A2476B" w:rsidP="00AD2C17">
      <w:pPr>
        <w:numPr>
          <w:ilvl w:val="0"/>
          <w:numId w:val="21"/>
        </w:numPr>
        <w:spacing w:after="0" w:line="360" w:lineRule="auto"/>
        <w:rPr>
          <w:rFonts w:ascii="Arial" w:hAnsi="Arial" w:cs="Arial"/>
          <w:color w:val="000000"/>
        </w:rPr>
      </w:pPr>
      <w:r w:rsidRPr="00660016">
        <w:rPr>
          <w:rFonts w:ascii="Arial" w:hAnsi="Arial" w:cs="Arial"/>
          <w:color w:val="000000"/>
        </w:rPr>
        <w:t>Soft and Elastic TPE Materials for 3D Printing and Injection Molding</w:t>
      </w:r>
    </w:p>
    <w:p w14:paraId="130EF672" w14:textId="77777777" w:rsidR="00A2476B" w:rsidRPr="00660016" w:rsidRDefault="00A2476B" w:rsidP="00AD2C17">
      <w:pPr>
        <w:numPr>
          <w:ilvl w:val="0"/>
          <w:numId w:val="21"/>
        </w:numPr>
        <w:spacing w:after="0" w:line="360" w:lineRule="auto"/>
        <w:rPr>
          <w:rFonts w:ascii="Arial" w:hAnsi="Arial" w:cs="Arial"/>
          <w:color w:val="000000"/>
          <w:lang w:bidi="th-TH"/>
        </w:rPr>
      </w:pPr>
      <w:r w:rsidRPr="00660016">
        <w:rPr>
          <w:rFonts w:ascii="Arial" w:hAnsi="Arial" w:cs="Arial"/>
          <w:color w:val="000000"/>
          <w:lang w:bidi="th-TH"/>
        </w:rPr>
        <w:t xml:space="preserve">What Can </w:t>
      </w:r>
      <w:proofErr w:type="gramStart"/>
      <w:r w:rsidRPr="00660016">
        <w:rPr>
          <w:rFonts w:ascii="Arial" w:hAnsi="Arial" w:cs="Arial"/>
          <w:color w:val="000000"/>
          <w:lang w:bidi="th-TH"/>
        </w:rPr>
        <w:t>You</w:t>
      </w:r>
      <w:proofErr w:type="gramEnd"/>
      <w:r w:rsidRPr="00660016">
        <w:rPr>
          <w:rFonts w:ascii="Arial" w:hAnsi="Arial" w:cs="Arial"/>
          <w:color w:val="000000"/>
          <w:lang w:bidi="th-TH"/>
        </w:rPr>
        <w:t xml:space="preserve"> 3D Print with ARBURG </w:t>
      </w:r>
      <w:proofErr w:type="spellStart"/>
      <w:r w:rsidRPr="00660016">
        <w:rPr>
          <w:rFonts w:ascii="Arial" w:hAnsi="Arial" w:cs="Arial"/>
          <w:color w:val="000000"/>
          <w:lang w:bidi="th-TH"/>
        </w:rPr>
        <w:t>freeformer</w:t>
      </w:r>
      <w:proofErr w:type="spellEnd"/>
    </w:p>
    <w:p w14:paraId="4011246B" w14:textId="77777777" w:rsidR="00A2476B" w:rsidRPr="00660016" w:rsidRDefault="00A2476B" w:rsidP="00AD2C17">
      <w:pPr>
        <w:numPr>
          <w:ilvl w:val="0"/>
          <w:numId w:val="21"/>
        </w:numPr>
        <w:spacing w:after="0" w:line="360" w:lineRule="auto"/>
        <w:rPr>
          <w:rFonts w:ascii="Arial" w:hAnsi="Arial" w:cs="Arial"/>
          <w:b/>
          <w:bCs/>
          <w:color w:val="000000"/>
          <w:lang w:bidi="th-TH"/>
        </w:rPr>
      </w:pPr>
      <w:r w:rsidRPr="00660016">
        <w:rPr>
          <w:rFonts w:ascii="Arial" w:hAnsi="Arial" w:cs="Arial"/>
          <w:color w:val="000000"/>
        </w:rPr>
        <w:t>Non-destructive 3D X-ray Evaluation with ZEISS METROTOM 1</w:t>
      </w:r>
      <w:r w:rsidRPr="00660016">
        <w:rPr>
          <w:rFonts w:ascii="Arial" w:hAnsi="Arial" w:cs="Arial"/>
          <w:color w:val="000000"/>
          <w:lang w:bidi="th-TH"/>
        </w:rPr>
        <w:br/>
      </w:r>
    </w:p>
    <w:p w14:paraId="6CAEEEC4" w14:textId="77777777" w:rsidR="00A2476B" w:rsidRPr="00660016" w:rsidRDefault="00A2476B" w:rsidP="00AD2C17">
      <w:pPr>
        <w:spacing w:line="360" w:lineRule="auto"/>
        <w:rPr>
          <w:rFonts w:ascii="Arial" w:hAnsi="Arial" w:cs="Arial"/>
          <w:color w:val="000000"/>
          <w:lang w:bidi="th-TH"/>
        </w:rPr>
      </w:pPr>
      <w:r w:rsidRPr="00660016">
        <w:rPr>
          <w:rFonts w:ascii="Arial" w:hAnsi="Arial" w:cs="Arial"/>
          <w:b/>
          <w:bCs/>
          <w:color w:val="000000"/>
          <w:lang w:bidi="th-TH"/>
        </w:rPr>
        <w:t>Date:</w:t>
      </w:r>
      <w:r w:rsidRPr="00660016">
        <w:rPr>
          <w:rFonts w:ascii="Arial" w:hAnsi="Arial" w:cs="Arial"/>
          <w:color w:val="000000"/>
          <w:lang w:bidi="th-TH"/>
        </w:rPr>
        <w:t xml:space="preserve"> 3</w:t>
      </w:r>
      <w:r w:rsidRPr="00660016">
        <w:rPr>
          <w:rFonts w:ascii="Arial" w:hAnsi="Arial" w:cs="Arial"/>
          <w:color w:val="000000"/>
          <w:vertAlign w:val="superscript"/>
          <w:lang w:bidi="th-TH"/>
        </w:rPr>
        <w:t>rd</w:t>
      </w:r>
      <w:r w:rsidRPr="00660016">
        <w:rPr>
          <w:rFonts w:ascii="Arial" w:hAnsi="Arial" w:cs="Arial"/>
          <w:color w:val="000000"/>
          <w:lang w:bidi="th-TH"/>
        </w:rPr>
        <w:t xml:space="preserve"> August 2022</w:t>
      </w:r>
    </w:p>
    <w:p w14:paraId="28BF07AA" w14:textId="7BE997DE" w:rsidR="00A2476B" w:rsidRPr="00660016" w:rsidRDefault="00A2476B" w:rsidP="00AD2C17">
      <w:pPr>
        <w:spacing w:line="360" w:lineRule="auto"/>
        <w:rPr>
          <w:rFonts w:ascii="Arial" w:hAnsi="Arial" w:cs="Arial"/>
          <w:color w:val="000000"/>
          <w:lang w:bidi="th-TH"/>
        </w:rPr>
      </w:pPr>
      <w:r w:rsidRPr="00660016">
        <w:rPr>
          <w:rFonts w:ascii="Arial" w:hAnsi="Arial" w:cs="Arial"/>
          <w:b/>
          <w:bCs/>
          <w:color w:val="000000"/>
          <w:lang w:bidi="th-TH"/>
        </w:rPr>
        <w:t>Time:</w:t>
      </w:r>
      <w:r w:rsidRPr="00660016">
        <w:rPr>
          <w:rFonts w:ascii="Arial" w:hAnsi="Arial" w:cs="Arial"/>
          <w:color w:val="000000"/>
          <w:lang w:bidi="th-TH"/>
        </w:rPr>
        <w:t xml:space="preserve"> </w:t>
      </w:r>
      <w:r w:rsidRPr="00660016">
        <w:rPr>
          <w:rFonts w:ascii="Arial" w:hAnsi="Arial" w:cs="Arial"/>
          <w:color w:val="000000"/>
          <w:lang w:bidi="th-TH"/>
        </w:rPr>
        <w:tab/>
        <w:t>15.00 - 16.00</w:t>
      </w:r>
      <w:r w:rsidR="005F11BF" w:rsidRPr="00660016">
        <w:rPr>
          <w:rFonts w:ascii="Arial" w:hAnsi="Arial" w:cs="Arial"/>
          <w:color w:val="000000"/>
          <w:lang w:bidi="th-TH"/>
        </w:rPr>
        <w:t xml:space="preserve"> </w:t>
      </w:r>
      <w:r w:rsidR="00793806">
        <w:rPr>
          <w:rFonts w:ascii="Arial" w:hAnsi="Arial" w:cs="Arial"/>
          <w:color w:val="000000"/>
          <w:lang w:bidi="th-TH"/>
        </w:rPr>
        <w:t>(GMT</w:t>
      </w:r>
      <w:r w:rsidR="00660016">
        <w:rPr>
          <w:rFonts w:ascii="Arial" w:hAnsi="Arial" w:cs="Arial"/>
          <w:color w:val="000000"/>
          <w:lang w:bidi="th-TH"/>
        </w:rPr>
        <w:t>+8</w:t>
      </w:r>
      <w:r w:rsidR="00793806">
        <w:rPr>
          <w:rFonts w:ascii="Arial" w:hAnsi="Arial" w:cs="Arial"/>
          <w:color w:val="000000"/>
          <w:lang w:bidi="th-TH"/>
        </w:rPr>
        <w:t>)</w:t>
      </w:r>
    </w:p>
    <w:p w14:paraId="63E04F6A" w14:textId="77777777" w:rsidR="00A2476B" w:rsidRPr="00660016" w:rsidRDefault="00A2476B" w:rsidP="00AD2C17">
      <w:pPr>
        <w:spacing w:line="360" w:lineRule="auto"/>
        <w:ind w:right="1417"/>
        <w:rPr>
          <w:rFonts w:ascii="Arial" w:hAnsi="Arial" w:cs="Arial"/>
        </w:rPr>
      </w:pPr>
      <w:r w:rsidRPr="00660016">
        <w:rPr>
          <w:rFonts w:ascii="Arial" w:hAnsi="Arial" w:cs="Arial"/>
          <w:b/>
          <w:bCs/>
          <w:color w:val="000000"/>
          <w:lang w:bidi="th-TH"/>
        </w:rPr>
        <w:t>Presenter:</w:t>
      </w:r>
      <w:r w:rsidRPr="00660016">
        <w:rPr>
          <w:rFonts w:ascii="Arial" w:hAnsi="Arial" w:cs="Arial"/>
          <w:color w:val="000000"/>
          <w:lang w:bidi="th-TH"/>
        </w:rPr>
        <w:t xml:space="preserve"> </w:t>
      </w:r>
    </w:p>
    <w:p w14:paraId="2F536FA6" w14:textId="21D1F5E6" w:rsidR="00A2476B" w:rsidRPr="00660016" w:rsidRDefault="005F11BF" w:rsidP="00AD2C17">
      <w:pPr>
        <w:numPr>
          <w:ilvl w:val="0"/>
          <w:numId w:val="22"/>
        </w:numPr>
        <w:spacing w:after="0" w:line="360" w:lineRule="auto"/>
        <w:ind w:left="360" w:right="1417"/>
        <w:jc w:val="both"/>
        <w:rPr>
          <w:rFonts w:ascii="Arial" w:hAnsi="Arial" w:cs="Arial"/>
          <w:color w:val="000000"/>
        </w:rPr>
      </w:pPr>
      <w:r w:rsidRPr="00660016">
        <w:rPr>
          <w:rFonts w:ascii="Arial" w:hAnsi="Arial" w:cs="Arial"/>
          <w:b/>
          <w:bCs/>
          <w:color w:val="000000"/>
        </w:rPr>
        <w:t xml:space="preserve">KRAIBURG TPE: </w:t>
      </w:r>
      <w:r w:rsidR="00A2476B" w:rsidRPr="00660016">
        <w:rPr>
          <w:rFonts w:ascii="Arial" w:hAnsi="Arial" w:cs="Arial"/>
          <w:color w:val="000000"/>
        </w:rPr>
        <w:t xml:space="preserve">Marcus Cheah, Product Development Manager </w:t>
      </w:r>
      <w:r w:rsidR="00A2476B" w:rsidRPr="00660016">
        <w:rPr>
          <w:rFonts w:ascii="Arial" w:hAnsi="Arial" w:cs="Arial"/>
          <w:color w:val="000000"/>
          <w:cs/>
          <w:lang w:bidi="th-TH"/>
        </w:rPr>
        <w:t>(</w:t>
      </w:r>
      <w:r w:rsidR="00A2476B" w:rsidRPr="00660016">
        <w:rPr>
          <w:rFonts w:ascii="Arial" w:hAnsi="Arial" w:cs="Arial"/>
          <w:color w:val="000000"/>
        </w:rPr>
        <w:t>Automotive</w:t>
      </w:r>
      <w:r w:rsidR="00A2476B" w:rsidRPr="00660016">
        <w:rPr>
          <w:rFonts w:ascii="Arial" w:hAnsi="Arial" w:cs="Arial"/>
          <w:color w:val="000000"/>
          <w:cs/>
          <w:lang w:bidi="th-TH"/>
        </w:rPr>
        <w:t>)</w:t>
      </w:r>
      <w:r w:rsidR="00A2476B" w:rsidRPr="00660016">
        <w:rPr>
          <w:rFonts w:ascii="Arial" w:hAnsi="Arial" w:cs="Arial"/>
          <w:color w:val="000000"/>
        </w:rPr>
        <w:t xml:space="preserve"> </w:t>
      </w:r>
    </w:p>
    <w:p w14:paraId="2EEEFA7D" w14:textId="7BF74EFE" w:rsidR="00A2476B" w:rsidRPr="00660016" w:rsidRDefault="005F11BF" w:rsidP="00AD2C17">
      <w:pPr>
        <w:numPr>
          <w:ilvl w:val="0"/>
          <w:numId w:val="22"/>
        </w:numPr>
        <w:spacing w:after="0" w:line="360" w:lineRule="auto"/>
        <w:ind w:left="360" w:right="1417"/>
        <w:rPr>
          <w:rFonts w:ascii="Arial" w:hAnsi="Arial" w:cs="Arial"/>
        </w:rPr>
      </w:pPr>
      <w:r w:rsidRPr="00660016">
        <w:rPr>
          <w:rFonts w:ascii="Arial" w:hAnsi="Arial" w:cs="Arial"/>
          <w:b/>
          <w:bCs/>
        </w:rPr>
        <w:t xml:space="preserve">ARBURG: </w:t>
      </w:r>
      <w:r w:rsidR="00A2476B" w:rsidRPr="00660016">
        <w:rPr>
          <w:rFonts w:ascii="Arial" w:hAnsi="Arial" w:cs="Arial"/>
        </w:rPr>
        <w:t xml:space="preserve">Lim Wei Yen, Manager Additive Manufacturing </w:t>
      </w:r>
    </w:p>
    <w:p w14:paraId="72541C6C" w14:textId="6FD73209" w:rsidR="004562AC" w:rsidRPr="00AD2C17" w:rsidRDefault="005F11BF" w:rsidP="00AD2C17">
      <w:pPr>
        <w:numPr>
          <w:ilvl w:val="0"/>
          <w:numId w:val="22"/>
        </w:numPr>
        <w:spacing w:after="0" w:line="360" w:lineRule="auto"/>
        <w:ind w:left="360" w:right="1417"/>
        <w:rPr>
          <w:rFonts w:ascii="Arial" w:hAnsi="Arial" w:cs="Arial"/>
        </w:rPr>
      </w:pPr>
      <w:r w:rsidRPr="00660016">
        <w:rPr>
          <w:rFonts w:ascii="Arial" w:hAnsi="Arial" w:cs="Arial"/>
          <w:b/>
          <w:bCs/>
        </w:rPr>
        <w:lastRenderedPageBreak/>
        <w:t>Carl Zeiss:</w:t>
      </w:r>
      <w:r w:rsidRPr="00660016">
        <w:rPr>
          <w:rFonts w:ascii="Arial" w:hAnsi="Arial" w:cs="Arial"/>
        </w:rPr>
        <w:t xml:space="preserve"> </w:t>
      </w:r>
      <w:proofErr w:type="spellStart"/>
      <w:r w:rsidR="00A2476B" w:rsidRPr="00660016">
        <w:rPr>
          <w:rFonts w:ascii="Arial" w:hAnsi="Arial" w:cs="Arial"/>
        </w:rPr>
        <w:t>Rajdave</w:t>
      </w:r>
      <w:proofErr w:type="spellEnd"/>
      <w:r w:rsidR="00A2476B" w:rsidRPr="00660016">
        <w:rPr>
          <w:rFonts w:ascii="Arial" w:hAnsi="Arial" w:cs="Arial"/>
        </w:rPr>
        <w:t xml:space="preserve"> Singh, Regional Product Sales Manager</w:t>
      </w:r>
      <w:r w:rsidR="00A2476B" w:rsidRPr="00660016">
        <w:rPr>
          <w:rFonts w:ascii="Arial" w:hAnsi="Arial" w:cs="Arial"/>
          <w:cs/>
          <w:lang w:bidi="ar-SA"/>
        </w:rPr>
        <w:t xml:space="preserve"> – </w:t>
      </w:r>
      <w:r w:rsidR="00A2476B" w:rsidRPr="00660016">
        <w:rPr>
          <w:rFonts w:ascii="Arial" w:hAnsi="Arial" w:cs="Arial"/>
        </w:rPr>
        <w:t>X</w:t>
      </w:r>
      <w:r w:rsidR="00A2476B" w:rsidRPr="00660016">
        <w:rPr>
          <w:rFonts w:ascii="Arial" w:hAnsi="Arial" w:cs="Arial"/>
          <w:cs/>
          <w:lang w:bidi="ar-SA"/>
        </w:rPr>
        <w:t>-</w:t>
      </w:r>
      <w:r w:rsidR="00A2476B" w:rsidRPr="00660016">
        <w:rPr>
          <w:rFonts w:ascii="Arial" w:hAnsi="Arial" w:cs="Arial"/>
        </w:rPr>
        <w:t xml:space="preserve">Ray, Southeast Asia  </w:t>
      </w:r>
    </w:p>
    <w:p w14:paraId="3132DE58" w14:textId="77777777" w:rsidR="00216032" w:rsidRPr="00660016" w:rsidRDefault="00216032" w:rsidP="00AD2C17">
      <w:pPr>
        <w:spacing w:after="0" w:line="360" w:lineRule="auto"/>
        <w:ind w:right="1559"/>
        <w:jc w:val="both"/>
        <w:rPr>
          <w:rFonts w:ascii="Arial" w:hAnsi="Arial" w:cs="Arial"/>
          <w:lang w:eastAsia="zh-CN" w:bidi="ar-SA"/>
        </w:rPr>
      </w:pPr>
    </w:p>
    <w:p w14:paraId="1E3630E7" w14:textId="11E5D154" w:rsidR="00A2476B" w:rsidRPr="00660016" w:rsidRDefault="009D1B13" w:rsidP="00AD2C17">
      <w:pPr>
        <w:keepNext/>
        <w:keepLines/>
        <w:spacing w:after="0" w:line="360" w:lineRule="auto"/>
        <w:ind w:right="1559"/>
        <w:rPr>
          <w:rFonts w:ascii="Arial" w:hAnsi="Arial" w:cs="Arial"/>
          <w:b/>
          <w:bCs/>
          <w:lang w:bidi="ar-SA"/>
        </w:rPr>
      </w:pPr>
      <w:r>
        <w:rPr>
          <w:rFonts w:ascii="Arial" w:hAnsi="Arial" w:cs="Arial"/>
          <w:b/>
          <w:bCs/>
          <w:noProof/>
          <w:lang w:bidi="ar-SA"/>
        </w:rPr>
        <w:drawing>
          <wp:inline distT="0" distB="0" distL="0" distR="0" wp14:anchorId="71B2C7CD" wp14:editId="586A0505">
            <wp:extent cx="4401787" cy="243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08014" cy="2441849"/>
                    </a:xfrm>
                    <a:prstGeom prst="rect">
                      <a:avLst/>
                    </a:prstGeom>
                    <a:noFill/>
                    <a:ln>
                      <a:noFill/>
                    </a:ln>
                  </pic:spPr>
                </pic:pic>
              </a:graphicData>
            </a:graphic>
          </wp:inline>
        </w:drawing>
      </w:r>
    </w:p>
    <w:p w14:paraId="62F08EF9" w14:textId="53EBF581" w:rsidR="005320D5" w:rsidRPr="00660016" w:rsidRDefault="005320D5" w:rsidP="00AD2C17">
      <w:pPr>
        <w:keepNext/>
        <w:keepLines/>
        <w:spacing w:after="0" w:line="360" w:lineRule="auto"/>
        <w:ind w:right="1559"/>
        <w:rPr>
          <w:rFonts w:ascii="Arial" w:hAnsi="Arial" w:cs="Arial"/>
          <w:noProof/>
        </w:rPr>
      </w:pPr>
      <w:r w:rsidRPr="00660016">
        <w:rPr>
          <w:rFonts w:ascii="Arial" w:hAnsi="Arial" w:cs="Arial"/>
          <w:b/>
          <w:bCs/>
          <w:lang w:bidi="ar-SA"/>
        </w:rPr>
        <w:t>(Photo: © 20</w:t>
      </w:r>
      <w:r w:rsidR="00D2377C" w:rsidRPr="00660016">
        <w:rPr>
          <w:rFonts w:ascii="Arial" w:hAnsi="Arial" w:cs="Arial"/>
          <w:b/>
          <w:bCs/>
          <w:lang w:bidi="ar-SA"/>
        </w:rPr>
        <w:t>2</w:t>
      </w:r>
      <w:r w:rsidR="00B51833" w:rsidRPr="00660016">
        <w:rPr>
          <w:rFonts w:ascii="Arial" w:hAnsi="Arial" w:cs="Arial"/>
          <w:b/>
          <w:bCs/>
          <w:lang w:bidi="ar-SA"/>
        </w:rPr>
        <w:t>2</w:t>
      </w:r>
      <w:r w:rsidRPr="00660016">
        <w:rPr>
          <w:rFonts w:ascii="Arial" w:hAnsi="Arial" w:cs="Arial"/>
          <w:b/>
          <w:bCs/>
          <w:lang w:bidi="ar-SA"/>
        </w:rPr>
        <w:t xml:space="preserve"> KRAIBURG TPE)</w:t>
      </w:r>
    </w:p>
    <w:p w14:paraId="6FC6BFB4" w14:textId="77777777" w:rsidR="00EC7126" w:rsidRPr="00660016" w:rsidRDefault="005320D5" w:rsidP="00AD2C17">
      <w:pPr>
        <w:spacing w:after="0" w:line="360" w:lineRule="auto"/>
        <w:ind w:right="1559"/>
        <w:rPr>
          <w:rFonts w:ascii="Arial" w:hAnsi="Arial" w:cs="Arial"/>
        </w:rPr>
      </w:pPr>
      <w:r w:rsidRPr="00660016">
        <w:rPr>
          <w:rFonts w:ascii="Arial" w:hAnsi="Arial" w:cs="Arial"/>
        </w:rPr>
        <w:t>For high-resolution photography, please contact Bridget Ngang (</w:t>
      </w:r>
      <w:hyperlink r:id="rId13" w:history="1">
        <w:r w:rsidRPr="00660016">
          <w:rPr>
            <w:rStyle w:val="Hyperlink"/>
            <w:rFonts w:ascii="Arial" w:hAnsi="Arial" w:cs="Arial"/>
            <w:color w:val="auto"/>
          </w:rPr>
          <w:t>bridget.ngang@kraiburg-tpe.com</w:t>
        </w:r>
      </w:hyperlink>
      <w:r w:rsidRPr="00660016">
        <w:rPr>
          <w:rFonts w:ascii="Arial" w:hAnsi="Arial" w:cs="Arial"/>
        </w:rPr>
        <w:t xml:space="preserve"> , +6 03 9545 6301).</w:t>
      </w:r>
      <w:r w:rsidR="00EC7126" w:rsidRPr="00660016">
        <w:rPr>
          <w:rFonts w:ascii="Arial" w:hAnsi="Arial" w:cs="Arial"/>
        </w:rPr>
        <w:t xml:space="preserve"> </w:t>
      </w:r>
    </w:p>
    <w:p w14:paraId="6588D228" w14:textId="77777777" w:rsidR="00EC7126" w:rsidRPr="00660016" w:rsidRDefault="00EC7126" w:rsidP="00AD2C17">
      <w:pPr>
        <w:spacing w:after="0" w:line="360" w:lineRule="auto"/>
        <w:ind w:right="1559"/>
        <w:jc w:val="both"/>
        <w:rPr>
          <w:rFonts w:ascii="Arial" w:hAnsi="Arial" w:cs="Arial"/>
        </w:rPr>
      </w:pPr>
    </w:p>
    <w:p w14:paraId="053987E0" w14:textId="77777777" w:rsidR="00EC7126" w:rsidRPr="00660016" w:rsidRDefault="00EC7126" w:rsidP="00AD2C17">
      <w:pPr>
        <w:spacing w:after="0" w:line="360" w:lineRule="auto"/>
        <w:ind w:right="1559"/>
        <w:jc w:val="both"/>
        <w:rPr>
          <w:rFonts w:ascii="Arial" w:hAnsi="Arial" w:cs="Arial"/>
        </w:rPr>
      </w:pPr>
    </w:p>
    <w:p w14:paraId="354AFA3B" w14:textId="77777777" w:rsidR="009D2688" w:rsidRPr="00660016" w:rsidRDefault="009D2688" w:rsidP="00AD2C17">
      <w:pPr>
        <w:spacing w:line="360" w:lineRule="auto"/>
        <w:ind w:right="1559"/>
        <w:rPr>
          <w:rFonts w:ascii="Arial" w:hAnsi="Arial" w:cs="Arial"/>
          <w:b/>
          <w:lang w:val="en-GB"/>
        </w:rPr>
      </w:pPr>
      <w:r w:rsidRPr="00660016">
        <w:rPr>
          <w:rFonts w:ascii="Arial" w:hAnsi="Arial" w:cs="Arial"/>
          <w:b/>
          <w:lang w:val="en-GB"/>
        </w:rPr>
        <w:t>Information for members of the press:</w:t>
      </w:r>
      <w:r w:rsidRPr="00660016">
        <w:rPr>
          <w:rFonts w:ascii="Arial" w:hAnsi="Arial" w:cs="Arial"/>
          <w:b/>
          <w:noProof/>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60016" w:rsidRDefault="00AD2C17" w:rsidP="00AD2C17">
      <w:pPr>
        <w:spacing w:line="360" w:lineRule="auto"/>
        <w:ind w:right="1559"/>
        <w:rPr>
          <w:rFonts w:ascii="Arial" w:hAnsi="Arial" w:cs="Arial"/>
          <w:bCs/>
          <w:lang w:val="en-GB"/>
        </w:rPr>
      </w:pPr>
      <w:hyperlink r:id="rId16" w:history="1">
        <w:r w:rsidR="009D2688" w:rsidRPr="00660016">
          <w:rPr>
            <w:rStyle w:val="Hyperlink"/>
            <w:rFonts w:ascii="Arial" w:hAnsi="Arial" w:cs="Arial"/>
            <w:bCs/>
            <w:color w:val="auto"/>
            <w:lang w:val="en-GB"/>
          </w:rPr>
          <w:t>download high-resolution images</w:t>
        </w:r>
      </w:hyperlink>
    </w:p>
    <w:p w14:paraId="62A3669E" w14:textId="77777777" w:rsidR="009D2688" w:rsidRPr="00660016" w:rsidRDefault="009D2688" w:rsidP="00AD2C17">
      <w:pPr>
        <w:spacing w:line="360" w:lineRule="auto"/>
        <w:ind w:right="1559"/>
        <w:rPr>
          <w:rFonts w:ascii="Arial" w:hAnsi="Arial" w:cs="Arial"/>
          <w:b/>
          <w:lang w:val="en-GB"/>
        </w:rPr>
      </w:pPr>
      <w:r w:rsidRPr="00660016">
        <w:rPr>
          <w:rFonts w:ascii="Arial" w:hAnsi="Arial" w:cs="Arial"/>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60016" w:rsidRDefault="00AD2C17" w:rsidP="00AD2C17">
      <w:pPr>
        <w:spacing w:line="360" w:lineRule="auto"/>
        <w:ind w:right="1559"/>
        <w:rPr>
          <w:rFonts w:ascii="Arial" w:hAnsi="Arial" w:cs="Arial"/>
          <w:bCs/>
          <w:lang w:val="en-GB"/>
        </w:rPr>
      </w:pPr>
      <w:hyperlink r:id="rId19" w:history="1">
        <w:r w:rsidR="009D2688" w:rsidRPr="00660016">
          <w:rPr>
            <w:rStyle w:val="Hyperlink"/>
            <w:rFonts w:ascii="Arial" w:hAnsi="Arial" w:cs="Arial"/>
            <w:bCs/>
            <w:color w:val="auto"/>
            <w:lang w:val="en-GB"/>
          </w:rPr>
          <w:t>latest news on KRAIBURG TPE</w:t>
        </w:r>
      </w:hyperlink>
    </w:p>
    <w:p w14:paraId="25F983B9" w14:textId="77777777" w:rsidR="00AD2C17" w:rsidRDefault="00AD2C17" w:rsidP="00AD2C17">
      <w:pPr>
        <w:spacing w:line="360" w:lineRule="auto"/>
        <w:ind w:right="1559"/>
        <w:rPr>
          <w:rFonts w:ascii="Arial" w:hAnsi="Arial" w:cs="Arial"/>
          <w:b/>
          <w:lang w:val="en-GB"/>
        </w:rPr>
      </w:pPr>
    </w:p>
    <w:p w14:paraId="020DD930" w14:textId="1F79FD5C" w:rsidR="009D2688" w:rsidRPr="00660016" w:rsidRDefault="009D2688" w:rsidP="00AD2C17">
      <w:pPr>
        <w:spacing w:line="360" w:lineRule="auto"/>
        <w:ind w:right="1559"/>
        <w:rPr>
          <w:rFonts w:ascii="Arial" w:hAnsi="Arial" w:cs="Arial"/>
          <w:b/>
          <w:lang w:val="en-GB"/>
        </w:rPr>
      </w:pPr>
      <w:r w:rsidRPr="00660016">
        <w:rPr>
          <w:rFonts w:ascii="Arial" w:hAnsi="Arial" w:cs="Arial"/>
          <w:b/>
          <w:lang w:val="en-GB"/>
        </w:rPr>
        <w:t xml:space="preserve">Let’s connect on </w:t>
      </w:r>
      <w:proofErr w:type="gramStart"/>
      <w:r w:rsidRPr="00660016">
        <w:rPr>
          <w:rFonts w:ascii="Arial" w:hAnsi="Arial" w:cs="Arial"/>
          <w:b/>
          <w:lang w:val="en-GB"/>
        </w:rPr>
        <w:t>Social Media</w:t>
      </w:r>
      <w:proofErr w:type="gramEnd"/>
      <w:r w:rsidRPr="00660016">
        <w:rPr>
          <w:rFonts w:ascii="Arial" w:hAnsi="Arial" w:cs="Arial"/>
          <w:b/>
          <w:lang w:val="en-GB"/>
        </w:rPr>
        <w:t>:</w:t>
      </w:r>
    </w:p>
    <w:p w14:paraId="6851B976" w14:textId="77777777" w:rsidR="009D2688" w:rsidRPr="00660016" w:rsidRDefault="009D2688" w:rsidP="00AD2C17">
      <w:pPr>
        <w:spacing w:line="360" w:lineRule="auto"/>
        <w:ind w:right="1559"/>
        <w:rPr>
          <w:rFonts w:ascii="Arial" w:hAnsi="Arial" w:cs="Arial"/>
          <w:b/>
          <w:lang w:val="en-GB"/>
        </w:rPr>
      </w:pPr>
      <w:r w:rsidRPr="00660016">
        <w:rPr>
          <w:rFonts w:ascii="Arial" w:hAnsi="Arial" w:cs="Arial"/>
          <w:b/>
          <w:noProof/>
          <w:lang w:val="en-GB"/>
        </w:rPr>
        <w:t xml:space="preserve"> </w:t>
      </w:r>
      <w:r w:rsidRPr="00660016">
        <w:rPr>
          <w:rFonts w:ascii="Arial" w:hAnsi="Arial" w:cs="Arial"/>
          <w:b/>
          <w:noProof/>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60016">
        <w:rPr>
          <w:rFonts w:ascii="Arial" w:hAnsi="Arial" w:cs="Arial"/>
          <w:b/>
          <w:noProof/>
          <w:lang w:val="en-GB"/>
        </w:rPr>
        <w:t xml:space="preserve">   </w:t>
      </w:r>
      <w:r w:rsidRPr="00660016">
        <w:rPr>
          <w:rFonts w:ascii="Arial" w:hAnsi="Arial" w:cs="Arial"/>
          <w:b/>
          <w:noProof/>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60016">
        <w:rPr>
          <w:rFonts w:ascii="Arial" w:hAnsi="Arial" w:cs="Arial"/>
          <w:b/>
          <w:noProof/>
          <w:lang w:val="en-GB"/>
        </w:rPr>
        <w:t xml:space="preserve">    </w:t>
      </w:r>
      <w:r w:rsidRPr="00660016">
        <w:rPr>
          <w:rFonts w:ascii="Arial" w:hAnsi="Arial" w:cs="Arial"/>
          <w:b/>
          <w:noProof/>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60016">
        <w:rPr>
          <w:rFonts w:ascii="Arial" w:hAnsi="Arial" w:cs="Arial"/>
          <w:b/>
          <w:noProof/>
          <w:lang w:val="en-GB"/>
        </w:rPr>
        <w:t xml:space="preserve"> </w:t>
      </w:r>
      <w:r w:rsidRPr="00660016">
        <w:rPr>
          <w:rFonts w:ascii="Arial" w:hAnsi="Arial" w:cs="Arial"/>
          <w:b/>
          <w:noProof/>
          <w:lang w:val="de-DE"/>
        </w:rPr>
        <w:t xml:space="preserve">  </w:t>
      </w:r>
      <w:r w:rsidRPr="00660016">
        <w:rPr>
          <w:rFonts w:ascii="Arial" w:hAnsi="Arial" w:cs="Arial"/>
          <w:b/>
          <w:noProof/>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60016">
        <w:rPr>
          <w:rFonts w:ascii="Arial" w:hAnsi="Arial" w:cs="Arial"/>
          <w:b/>
          <w:noProof/>
          <w:lang w:val="de-DE"/>
        </w:rPr>
        <w:t xml:space="preserve">  </w:t>
      </w:r>
      <w:r w:rsidRPr="00660016">
        <w:rPr>
          <w:rFonts w:ascii="Arial" w:hAnsi="Arial" w:cs="Arial"/>
          <w:b/>
          <w:noProof/>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60016" w:rsidRDefault="009D2688" w:rsidP="00AD2C17">
      <w:pPr>
        <w:spacing w:line="360" w:lineRule="auto"/>
        <w:ind w:right="1559"/>
        <w:rPr>
          <w:rFonts w:ascii="Arial" w:hAnsi="Arial" w:cs="Arial"/>
          <w:b/>
          <w:lang w:val="en-MY"/>
        </w:rPr>
      </w:pPr>
      <w:r w:rsidRPr="00660016">
        <w:rPr>
          <w:rFonts w:ascii="Arial" w:hAnsi="Arial" w:cs="Arial"/>
          <w:b/>
          <w:lang w:val="en-MY"/>
        </w:rPr>
        <w:lastRenderedPageBreak/>
        <w:t>Follow us on WeChat</w:t>
      </w:r>
    </w:p>
    <w:p w14:paraId="4630E342" w14:textId="77777777" w:rsidR="009D2688" w:rsidRPr="00660016" w:rsidRDefault="009D2688" w:rsidP="00AD2C17">
      <w:pPr>
        <w:spacing w:line="360" w:lineRule="auto"/>
        <w:ind w:right="1559"/>
        <w:rPr>
          <w:rFonts w:ascii="Arial" w:hAnsi="Arial" w:cs="Arial"/>
          <w:b/>
          <w:lang w:val="en-MY"/>
        </w:rPr>
      </w:pPr>
      <w:r w:rsidRPr="00660016">
        <w:rPr>
          <w:rFonts w:ascii="Arial" w:hAnsi="Arial" w:cs="Arial"/>
          <w:noProof/>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660016" w:rsidRDefault="009D2688" w:rsidP="00AD2C17">
      <w:pPr>
        <w:spacing w:line="360" w:lineRule="auto"/>
        <w:ind w:right="1559"/>
        <w:jc w:val="both"/>
        <w:rPr>
          <w:rFonts w:ascii="Arial" w:hAnsi="Arial" w:cs="Arial"/>
        </w:rPr>
      </w:pPr>
      <w:r w:rsidRPr="00660016">
        <w:rPr>
          <w:rFonts w:ascii="Arial" w:hAnsi="Arial" w:cs="Arial"/>
        </w:rPr>
        <w:t>KRAIBURG TPE (</w:t>
      </w:r>
      <w:hyperlink r:id="rId31" w:history="1">
        <w:r w:rsidRPr="00660016">
          <w:rPr>
            <w:rStyle w:val="Hyperlink"/>
            <w:rFonts w:ascii="Arial" w:hAnsi="Arial" w:cs="Arial"/>
            <w:color w:val="auto"/>
          </w:rPr>
          <w:t>www.kraiburg-tpe.com</w:t>
        </w:r>
      </w:hyperlink>
      <w:r w:rsidRPr="00660016">
        <w:rPr>
          <w:rFonts w:ascii="Arial" w:hAnsi="Arial" w:cs="Arial"/>
        </w:rPr>
        <w:t>)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comfortable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660016">
        <w:rPr>
          <w:rFonts w:ascii="Arial" w:hAnsi="Arial" w:cs="Arial"/>
          <w:vertAlign w:val="superscript"/>
        </w:rPr>
        <w:t>®</w:t>
      </w:r>
      <w:r w:rsidRPr="00660016">
        <w:rPr>
          <w:rFonts w:ascii="Arial" w:hAnsi="Arial" w:cs="Arial"/>
        </w:rPr>
        <w:t>, COPEC</w:t>
      </w:r>
      <w:r w:rsidRPr="00660016">
        <w:rPr>
          <w:rFonts w:ascii="Arial" w:hAnsi="Arial" w:cs="Arial"/>
          <w:vertAlign w:val="superscript"/>
        </w:rPr>
        <w:t>®</w:t>
      </w:r>
      <w:r w:rsidRPr="00660016">
        <w:rPr>
          <w:rFonts w:ascii="Arial" w:hAnsi="Arial" w:cs="Arial"/>
        </w:rPr>
        <w:t>, HIPEX</w:t>
      </w:r>
      <w:r w:rsidRPr="00660016">
        <w:rPr>
          <w:rFonts w:ascii="Arial" w:hAnsi="Arial" w:cs="Arial"/>
          <w:vertAlign w:val="superscript"/>
        </w:rPr>
        <w:t>®</w:t>
      </w:r>
      <w:r w:rsidRPr="00660016">
        <w:rPr>
          <w:rFonts w:ascii="Arial" w:hAnsi="Arial" w:cs="Arial"/>
        </w:rPr>
        <w:t>, and For Tec E</w:t>
      </w:r>
      <w:r w:rsidRPr="00660016">
        <w:rPr>
          <w:rFonts w:ascii="Arial" w:hAnsi="Arial" w:cs="Arial"/>
          <w:vertAlign w:val="superscript"/>
        </w:rPr>
        <w:t>®</w:t>
      </w:r>
      <w:r w:rsidRPr="00660016">
        <w:rPr>
          <w:rFonts w:ascii="Arial" w:hAnsi="Arial" w:cs="Arial"/>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w:t>
      </w:r>
    </w:p>
    <w:p w14:paraId="4837FE41" w14:textId="77777777" w:rsidR="00DC32CA" w:rsidRPr="00660016" w:rsidRDefault="00DC32CA" w:rsidP="00AD2C17">
      <w:pPr>
        <w:keepNext/>
        <w:keepLines/>
        <w:spacing w:after="0" w:line="360" w:lineRule="auto"/>
        <w:ind w:right="1559"/>
        <w:rPr>
          <w:rFonts w:ascii="Arial" w:hAnsi="Arial" w:cs="Arial"/>
        </w:rPr>
      </w:pPr>
    </w:p>
    <w:sectPr w:rsidR="00DC32CA" w:rsidRPr="00660016" w:rsidSect="00F125F3">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A57DA" w14:textId="77777777" w:rsidR="00CC7AF0" w:rsidRDefault="00CC7AF0" w:rsidP="00784C57">
      <w:pPr>
        <w:spacing w:after="0" w:line="240" w:lineRule="auto"/>
      </w:pPr>
      <w:r>
        <w:separator/>
      </w:r>
    </w:p>
  </w:endnote>
  <w:endnote w:type="continuationSeparator" w:id="0">
    <w:p w14:paraId="2A256256" w14:textId="77777777" w:rsidR="00CC7AF0" w:rsidRDefault="00CC7AF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D2C17"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D2C17"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E1795B"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1795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7B82C" w14:textId="77777777" w:rsidR="00CC7AF0" w:rsidRDefault="00CC7AF0" w:rsidP="00784C57">
      <w:pPr>
        <w:spacing w:after="0" w:line="240" w:lineRule="auto"/>
      </w:pPr>
      <w:r>
        <w:separator/>
      </w:r>
    </w:p>
  </w:footnote>
  <w:footnote w:type="continuationSeparator" w:id="0">
    <w:p w14:paraId="404191C7" w14:textId="77777777" w:rsidR="00CC7AF0" w:rsidRDefault="00CC7AF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4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5342147" w14:textId="77777777" w:rsidR="00D95D0D" w:rsidRDefault="00D95D0D" w:rsidP="00D95D0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344BB07" w14:textId="77777777" w:rsidR="002A1496" w:rsidRDefault="002A1496" w:rsidP="00D95D0D">
          <w:pPr>
            <w:spacing w:after="0" w:line="360" w:lineRule="auto"/>
            <w:ind w:left="-105"/>
            <w:jc w:val="both"/>
            <w:rPr>
              <w:rFonts w:ascii="Arial" w:hAnsi="Arial" w:cs="Arial"/>
              <w:b/>
              <w:bCs/>
              <w:sz w:val="16"/>
              <w:szCs w:val="16"/>
            </w:rPr>
          </w:pPr>
          <w:r w:rsidRPr="002A1496">
            <w:rPr>
              <w:rFonts w:ascii="Arial" w:hAnsi="Arial" w:cs="Arial"/>
              <w:b/>
              <w:bCs/>
              <w:sz w:val="16"/>
              <w:szCs w:val="16"/>
            </w:rPr>
            <w:t>Webinar: Connecting 3nnovation in End-to-end 3D Printing</w:t>
          </w:r>
        </w:p>
        <w:p w14:paraId="3D3F1049" w14:textId="2B7E31AE" w:rsidR="00D95D0D" w:rsidRPr="002B7CE1" w:rsidRDefault="00D95D0D" w:rsidP="00D95D0D">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216032">
            <w:rPr>
              <w:rFonts w:ascii="Arial" w:hAnsi="Arial"/>
              <w:b/>
              <w:sz w:val="16"/>
              <w:szCs w:val="16"/>
            </w:rPr>
            <w:t>July</w:t>
          </w:r>
          <w:r>
            <w:rPr>
              <w:rFonts w:ascii="Arial" w:hAnsi="Arial"/>
              <w:b/>
              <w:sz w:val="16"/>
              <w:szCs w:val="16"/>
            </w:rPr>
            <w:t xml:space="preserve"> 2022</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4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0180DD6" w14:textId="77777777" w:rsidR="002B7CE1" w:rsidRDefault="003C4170" w:rsidP="002B7CE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00848232"/>
        </w:p>
        <w:bookmarkEnd w:id="0"/>
        <w:p w14:paraId="03A46345" w14:textId="619FEA14" w:rsidR="00AF082B" w:rsidRDefault="002A1496" w:rsidP="002B7CE1">
          <w:pPr>
            <w:spacing w:after="0" w:line="360" w:lineRule="auto"/>
            <w:ind w:left="-105"/>
            <w:jc w:val="both"/>
            <w:rPr>
              <w:rFonts w:ascii="Arial" w:hAnsi="Arial" w:cs="Arial"/>
              <w:b/>
              <w:bCs/>
              <w:sz w:val="16"/>
              <w:szCs w:val="16"/>
            </w:rPr>
          </w:pPr>
          <w:r>
            <w:rPr>
              <w:rFonts w:ascii="Arial" w:hAnsi="Arial" w:cs="Arial"/>
              <w:b/>
              <w:bCs/>
              <w:sz w:val="16"/>
              <w:szCs w:val="16"/>
            </w:rPr>
            <w:t xml:space="preserve">Webinar: </w:t>
          </w:r>
          <w:r w:rsidR="00AF082B" w:rsidRPr="00AF082B">
            <w:rPr>
              <w:rFonts w:ascii="Arial" w:hAnsi="Arial" w:cs="Arial"/>
              <w:b/>
              <w:bCs/>
              <w:sz w:val="16"/>
              <w:szCs w:val="16"/>
            </w:rPr>
            <w:t>Connecting 3nnovation in End-to-end 3D Printing</w:t>
          </w:r>
        </w:p>
        <w:p w14:paraId="765F9503" w14:textId="18A817C3" w:rsidR="003C4170" w:rsidRPr="002B7CE1" w:rsidRDefault="003C4170" w:rsidP="002B7CE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441F6D">
            <w:rPr>
              <w:rFonts w:ascii="Arial" w:hAnsi="Arial"/>
              <w:b/>
              <w:sz w:val="16"/>
              <w:szCs w:val="16"/>
            </w:rPr>
            <w:t>July</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4A119BE"/>
    <w:multiLevelType w:val="hybridMultilevel"/>
    <w:tmpl w:val="C2EC4A36"/>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8" w15:restartNumberingAfterBreak="0">
    <w:nsid w:val="49840A7F"/>
    <w:multiLevelType w:val="hybridMultilevel"/>
    <w:tmpl w:val="DE62D2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693D19D8"/>
    <w:multiLevelType w:val="hybridMultilevel"/>
    <w:tmpl w:val="46B624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9"/>
  </w:num>
  <w:num w:numId="3" w16cid:durableId="84694826">
    <w:abstractNumId w:val="1"/>
  </w:num>
  <w:num w:numId="4" w16cid:durableId="1893232029">
    <w:abstractNumId w:val="20"/>
  </w:num>
  <w:num w:numId="5" w16cid:durableId="742027126">
    <w:abstractNumId w:val="13"/>
  </w:num>
  <w:num w:numId="6" w16cid:durableId="1918981151">
    <w:abstractNumId w:val="18"/>
  </w:num>
  <w:num w:numId="7" w16cid:durableId="1404644129">
    <w:abstractNumId w:val="4"/>
  </w:num>
  <w:num w:numId="8" w16cid:durableId="1988242192">
    <w:abstractNumId w:val="19"/>
  </w:num>
  <w:num w:numId="9" w16cid:durableId="1811752287">
    <w:abstractNumId w:val="14"/>
  </w:num>
  <w:num w:numId="10" w16cid:durableId="239675848">
    <w:abstractNumId w:val="0"/>
  </w:num>
  <w:num w:numId="11" w16cid:durableId="925653970">
    <w:abstractNumId w:val="11"/>
  </w:num>
  <w:num w:numId="12" w16cid:durableId="21206367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7"/>
  </w:num>
  <w:num w:numId="15" w16cid:durableId="755243788">
    <w:abstractNumId w:val="10"/>
  </w:num>
  <w:num w:numId="16" w16cid:durableId="2138444609">
    <w:abstractNumId w:val="12"/>
  </w:num>
  <w:num w:numId="17" w16cid:durableId="2070498934">
    <w:abstractNumId w:val="6"/>
  </w:num>
  <w:num w:numId="18" w16cid:durableId="1793087812">
    <w:abstractNumId w:val="5"/>
  </w:num>
  <w:num w:numId="19" w16cid:durableId="1011420776">
    <w:abstractNumId w:val="15"/>
  </w:num>
  <w:num w:numId="20" w16cid:durableId="560750333">
    <w:abstractNumId w:val="8"/>
  </w:num>
  <w:num w:numId="21" w16cid:durableId="584460909">
    <w:abstractNumId w:val="16"/>
  </w:num>
  <w:num w:numId="22" w16cid:durableId="15390099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78EF"/>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31CF"/>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58DC"/>
    <w:rsid w:val="001C701E"/>
    <w:rsid w:val="001C787B"/>
    <w:rsid w:val="001D003B"/>
    <w:rsid w:val="001D41F8"/>
    <w:rsid w:val="001E1888"/>
    <w:rsid w:val="001F37C4"/>
    <w:rsid w:val="001F4135"/>
    <w:rsid w:val="001F4F5D"/>
    <w:rsid w:val="00201710"/>
    <w:rsid w:val="002129DC"/>
    <w:rsid w:val="00214C89"/>
    <w:rsid w:val="00216032"/>
    <w:rsid w:val="00225FD8"/>
    <w:rsid w:val="002262B1"/>
    <w:rsid w:val="00235BA5"/>
    <w:rsid w:val="002631F5"/>
    <w:rsid w:val="00267260"/>
    <w:rsid w:val="0028506D"/>
    <w:rsid w:val="00290773"/>
    <w:rsid w:val="002934F9"/>
    <w:rsid w:val="0029752E"/>
    <w:rsid w:val="002A1496"/>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047EF"/>
    <w:rsid w:val="00310A64"/>
    <w:rsid w:val="00312545"/>
    <w:rsid w:val="00324D73"/>
    <w:rsid w:val="00325394"/>
    <w:rsid w:val="00325EA7"/>
    <w:rsid w:val="00326FA2"/>
    <w:rsid w:val="0033017E"/>
    <w:rsid w:val="00340D67"/>
    <w:rsid w:val="00347067"/>
    <w:rsid w:val="0035152E"/>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1F6D"/>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A7CC7"/>
    <w:rsid w:val="005B26DB"/>
    <w:rsid w:val="005B386E"/>
    <w:rsid w:val="005B6B7E"/>
    <w:rsid w:val="005C1CB1"/>
    <w:rsid w:val="005C2021"/>
    <w:rsid w:val="005C4033"/>
    <w:rsid w:val="005C59F4"/>
    <w:rsid w:val="005D467D"/>
    <w:rsid w:val="005E1753"/>
    <w:rsid w:val="005E1C3F"/>
    <w:rsid w:val="005F11BF"/>
    <w:rsid w:val="00606916"/>
    <w:rsid w:val="00610497"/>
    <w:rsid w:val="00614010"/>
    <w:rsid w:val="00614013"/>
    <w:rsid w:val="006154FB"/>
    <w:rsid w:val="00620F45"/>
    <w:rsid w:val="00621FED"/>
    <w:rsid w:val="006238F6"/>
    <w:rsid w:val="0063701A"/>
    <w:rsid w:val="00644782"/>
    <w:rsid w:val="0064765B"/>
    <w:rsid w:val="00660016"/>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86B15"/>
    <w:rsid w:val="007935B6"/>
    <w:rsid w:val="0079380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0F39"/>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1B13"/>
    <w:rsid w:val="009D2688"/>
    <w:rsid w:val="009D61E9"/>
    <w:rsid w:val="009D70E1"/>
    <w:rsid w:val="009E74A0"/>
    <w:rsid w:val="009F499B"/>
    <w:rsid w:val="009F619F"/>
    <w:rsid w:val="009F61CE"/>
    <w:rsid w:val="00A034FB"/>
    <w:rsid w:val="00A14FEF"/>
    <w:rsid w:val="00A2476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2C17"/>
    <w:rsid w:val="00AD5919"/>
    <w:rsid w:val="00AD6D80"/>
    <w:rsid w:val="00AE1711"/>
    <w:rsid w:val="00AE2D28"/>
    <w:rsid w:val="00AF082B"/>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0947"/>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C7AF0"/>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95B"/>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786B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image" Target="media/image3.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burg.zoom.us/webinar/register/1716566613238/WN_LdPPH4lIQc-OJfUEPDanYg"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hyperlink" Target="https://i.youku.com/i/UMTYxNTExNTgzN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yperlink" Target="http://www.kraiburg-tp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631</Words>
  <Characters>3600</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2022-07-04T10:37:00Z</dcterms:created>
  <dcterms:modified xsi:type="dcterms:W3CDTF">2022-07-07T03:47:00Z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