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91612" w14:textId="5336886D" w:rsidR="006C4263" w:rsidRPr="00AD49A0" w:rsidRDefault="007E03EA" w:rsidP="00AD49A0">
      <w:pPr>
        <w:tabs>
          <w:tab w:val="left" w:pos="6804"/>
        </w:tabs>
        <w:spacing w:after="0"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AD49A0">
        <w:rPr>
          <w:rFonts w:ascii="Leelawadee" w:hAnsi="Leelawadee" w:cs="Leelawadee"/>
          <w:b/>
          <w:bCs/>
          <w:sz w:val="24"/>
          <w:szCs w:val="24"/>
        </w:rPr>
        <w:t xml:space="preserve">TPEs </w:t>
      </w:r>
      <w:r w:rsidRPr="00AD49A0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เพิ่มประสิทธิภาพให้กับ</w:t>
      </w:r>
      <w:r w:rsidRPr="00AD49A0">
        <w:rPr>
          <w:rFonts w:ascii="Leelawadee" w:eastAsia="Times New Roman" w:hAnsi="Leelawadee" w:cs="Leelawadee"/>
          <w:b/>
          <w:bCs/>
          <w:sz w:val="24"/>
          <w:szCs w:val="24"/>
          <w:cs/>
          <w:lang w:bidi="th-TH"/>
        </w:rPr>
        <w:t>อุปกรณ์</w:t>
      </w:r>
      <w:r w:rsidRPr="00AD49A0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แร็กเก็ต</w:t>
      </w:r>
    </w:p>
    <w:p w14:paraId="74865A9D" w14:textId="77777777" w:rsidR="00AD49A0" w:rsidRDefault="00AD49A0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</w:p>
    <w:p w14:paraId="57525982" w14:textId="4A889343" w:rsidR="00136F18" w:rsidRPr="00AD49A0" w:rsidRDefault="007E03EA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lang w:bidi="th-TH"/>
        </w:rPr>
        <w:t xml:space="preserve">KRAIBURG TPE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ระดับโลกที่มีผลิตภัณฑ์หลากหลายและโซลูชันแบบกำหนดเองสำหรับอุตสาหกรรมที่หลากหลาย นำเสนอสารประกอบ </w:t>
      </w:r>
      <w:r w:rsidRPr="00AD49A0">
        <w:rPr>
          <w:rFonts w:ascii="Leelawadee" w:eastAsia="Times New Roman" w:hAnsi="Leelawadee" w:cs="Leelawadee"/>
          <w:sz w:val="20"/>
          <w:szCs w:val="20"/>
          <w:lang w:bidi="th-TH"/>
        </w:rPr>
        <w:t xml:space="preserve">TPE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ซีรีย์ </w:t>
      </w:r>
      <w:r w:rsidRPr="00AD49A0">
        <w:rPr>
          <w:rFonts w:ascii="Leelawadee" w:eastAsia="Times New Roman" w:hAnsi="Leelawadee" w:cs="Leelawadee"/>
          <w:sz w:val="20"/>
          <w:szCs w:val="20"/>
          <w:lang w:bidi="th-TH"/>
        </w:rPr>
        <w:t xml:space="preserve">FC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และ </w:t>
      </w:r>
      <w:r w:rsidRPr="00AD49A0">
        <w:rPr>
          <w:rFonts w:ascii="Leelawadee" w:eastAsia="Times New Roman" w:hAnsi="Leelawadee" w:cs="Leelawadee"/>
          <w:sz w:val="20"/>
          <w:szCs w:val="20"/>
          <w:lang w:bidi="th-TH"/>
        </w:rPr>
        <w:t xml:space="preserve">LW/UV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สำหรับแร็กเก็ตประสิทธิภาพสูงและอุปกรณ์กีฬาอื่นๆ</w:t>
      </w:r>
    </w:p>
    <w:p w14:paraId="588C652B" w14:textId="77777777" w:rsidR="00AD49A0" w:rsidRPr="00AD49A0" w:rsidRDefault="00AD49A0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</w:p>
    <w:p w14:paraId="083E7805" w14:textId="7446BB4D" w:rsidR="00136F18" w:rsidRPr="00AD49A0" w:rsidRDefault="00136F18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cs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lang w:bidi="th-TH"/>
        </w:rPr>
        <w:t> </w:t>
      </w:r>
      <w:r w:rsidR="007E03EA"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การเลือกอุปกรณ์แร็กเก็ตที่เหมาะสมโดยพิจารณาจากปัจจัยต่างๆ เช่น ความสมดุล ความแข็งของก้านและความยืดหยุ่น น้ำหนัก ขนาดกริป และคุณสมบัติของเอ็น</w:t>
      </w:r>
      <w:r w:rsidR="00CA1FEA"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ก็</w:t>
      </w:r>
      <w:r w:rsidR="007E03EA"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เป็นสิ่งสำคัญ</w:t>
      </w:r>
    </w:p>
    <w:p w14:paraId="5F8F078B" w14:textId="3DA8AF99" w:rsidR="00136F18" w:rsidRPr="00AD49A0" w:rsidRDefault="00136F18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</w:p>
    <w:p w14:paraId="0D215463" w14:textId="738143D0" w:rsidR="00136F18" w:rsidRPr="00AD49A0" w:rsidRDefault="00CA1FEA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วัสดุที่มีคุณสมบัติสูง เช่น เทอร์โมพลาสติกอีลาสโตเมอร์ (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TPE)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มีคุณสมบัติเชิงกลที่ดีและมีน้ำหนักเบาซึ่งเหมาะกับผู้ผลิตอุปกรณ์กีฬาแร็กเก็ต</w:t>
      </w:r>
    </w:p>
    <w:p w14:paraId="471497E5" w14:textId="77777777" w:rsidR="00AD49A0" w:rsidRPr="00AD49A0" w:rsidRDefault="00AD49A0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</w:p>
    <w:p w14:paraId="22B461EE" w14:textId="0B6544FF" w:rsidR="00136F18" w:rsidRPr="00AD49A0" w:rsidRDefault="00473A8B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lang w:bidi="th-TH"/>
        </w:rPr>
        <w:t xml:space="preserve">KRAIBURG TPE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ระดับโลกที่มีผลิตภัณฑ์หลากหลายและโซลูชันแบบกำหนดเองสำหรับอุตสาหกรรมที่หลากหลาย ผลิตคอมพาวด์ </w:t>
      </w:r>
      <w:r w:rsidRPr="00AD49A0">
        <w:rPr>
          <w:rFonts w:ascii="Leelawadee" w:eastAsia="Times New Roman" w:hAnsi="Leelawadee" w:cs="Leelawadee"/>
          <w:sz w:val="20"/>
          <w:szCs w:val="20"/>
          <w:lang w:bidi="th-TH"/>
        </w:rPr>
        <w:t xml:space="preserve">TPE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แบบมัลติฟังก์ชั่นที่ได้รับการออกแบบทางวิศวกรรมโดยเฉพาะสำหรับใช้ในไม้แร็กเก็ตและสินค้ากีฬาอื่นๆ สารประกอบที่ไม่เป็นพิษ ให้ความยืดหยุ่น ทนต่อการขีดข่วนและการขัดถู และทนต่อรังสียูวี อุณหภูมิ และสารเคมี</w:t>
      </w:r>
    </w:p>
    <w:p w14:paraId="258EC5B8" w14:textId="77777777" w:rsidR="00AD49A0" w:rsidRPr="00AD49A0" w:rsidRDefault="00AD49A0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</w:p>
    <w:p w14:paraId="75156C1D" w14:textId="7C13FAF0" w:rsidR="00136F18" w:rsidRPr="00AD49A0" w:rsidRDefault="00416C5F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คอมพาวด์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TPE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ของ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KRAIBURG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ทำให้ได้แร็กเกตที่มีสไตล์และมีสีสัน เนื่องจากคอมพาวด์ดังกล่าวสามารถทำสีตามความต้องการได้ สารประกอบ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TPE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สามารถใช้กับด้ามจับ พื้นผิว และพื้นที่อื่นๆ ของอุปกรณ์กีฬา เช่น ไม้แร็กเก็ต</w:t>
      </w:r>
    </w:p>
    <w:p w14:paraId="57C6FB7D" w14:textId="77777777" w:rsidR="00AD49A0" w:rsidRPr="00AD49A0" w:rsidRDefault="00AD49A0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</w:pPr>
    </w:p>
    <w:p w14:paraId="0DC759A5" w14:textId="7143F97C" w:rsidR="00416C5F" w:rsidRPr="00AD49A0" w:rsidRDefault="00416C5F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lang w:bidi="th-TH"/>
        </w:rPr>
        <w:t xml:space="preserve">FC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ซีรีส์ – ปลอดภัยกับอาหาร การยึดเกาะ </w:t>
      </w:r>
      <w:r w:rsidRPr="00AD49A0">
        <w:rPr>
          <w:rFonts w:ascii="Leelawadee" w:eastAsia="Times New Roman" w:hAnsi="Leelawadee" w:cs="Leelawadee"/>
          <w:sz w:val="20"/>
          <w:szCs w:val="20"/>
          <w:lang w:bidi="th-TH"/>
        </w:rPr>
        <w:t xml:space="preserve">PP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ที่ดีเยี่ยม</w:t>
      </w:r>
    </w:p>
    <w:p w14:paraId="78792492" w14:textId="16C24465" w:rsidR="00136F18" w:rsidRPr="00AD49A0" w:rsidRDefault="00416C5F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ด้วยซีรีส์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FC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ซึ่งเป็นไปตามข้อกำหนด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DIN EN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71-3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,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ระเบียบข้อบังคับของรัฐบาลกลาง (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CFR),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หัวข้อ 21 ขององค์การอาหารและยาแห่งสหรัฐอเมริกา และระเบียบข้อบังคับของสหภาพยุโรปที่ 10/2011 รวมถึงปราศจากฮาโลเจน (ตาม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IEC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61249-2 -21) มาตรฐาน </w:t>
      </w:r>
    </w:p>
    <w:p w14:paraId="5A7CDA6A" w14:textId="3D431C68" w:rsidR="00136F18" w:rsidRPr="00AD49A0" w:rsidRDefault="00136F18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</w:p>
    <w:p w14:paraId="02D40B93" w14:textId="5B97215D" w:rsidR="00136F18" w:rsidRPr="00AD49A0" w:rsidRDefault="00416C5F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lastRenderedPageBreak/>
        <w:t xml:space="preserve">คอมพาวด์ซีรีส์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FC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ยึดเกาะได้ดีกับเรซิน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PP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และคอมพาวนด์มีสองสี: สีธรรมชาติและสีโปร่งแสง ด้วยเหตุนี้ ซีรีส์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TPE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จึงสามารถทำสีได้หลากหลาย</w:t>
      </w:r>
    </w:p>
    <w:p w14:paraId="15DEB71E" w14:textId="08A7EA38" w:rsidR="00136F18" w:rsidRPr="00AD49A0" w:rsidRDefault="00416C5F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ซีรีย์นี้เหมาะสำหรับพื้นผิวของแร็กเก็ต หมวกป้องกันการสั่นสะเทือน และสำหรับ</w:t>
      </w:r>
      <w:r w:rsidR="00E05276"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แผ่นหน้า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ไม้</w:t>
      </w:r>
      <w:r w:rsidR="00E05276"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ของไม้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ปิงปอง</w:t>
      </w:r>
      <w:r w:rsidR="00136F18" w:rsidRPr="00AD49A0">
        <w:rPr>
          <w:rFonts w:ascii="Leelawadee" w:eastAsia="Times New Roman" w:hAnsi="Leelawadee" w:cs="Leelawadee"/>
          <w:sz w:val="20"/>
          <w:szCs w:val="20"/>
          <w:lang w:bidi="th-TH"/>
        </w:rPr>
        <w:t> </w:t>
      </w:r>
    </w:p>
    <w:p w14:paraId="33C651AA" w14:textId="77777777" w:rsidR="00AD49A0" w:rsidRPr="00AD49A0" w:rsidRDefault="00AD49A0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</w:pPr>
    </w:p>
    <w:p w14:paraId="63320F3F" w14:textId="52A58AB0" w:rsidR="00E05276" w:rsidRPr="00AD49A0" w:rsidRDefault="00E05276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ซีรี่ส์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LW/UV –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น้ำหนักเบา พื้นผิวไม่เหนียวเหนอะหนะ</w:t>
      </w:r>
    </w:p>
    <w:p w14:paraId="4251E358" w14:textId="6068B85D" w:rsidR="00136F18" w:rsidRPr="00AD49A0" w:rsidRDefault="00E05276" w:rsidP="00AD49A0">
      <w:pPr>
        <w:shd w:val="clear" w:color="auto" w:fill="FFFFFF"/>
        <w:tabs>
          <w:tab w:val="left" w:pos="6804"/>
        </w:tabs>
        <w:spacing w:after="0" w:line="360" w:lineRule="auto"/>
        <w:ind w:right="1559"/>
        <w:rPr>
          <w:rFonts w:ascii="Leelawadee" w:eastAsia="Times New Roman" w:hAnsi="Leelawadee" w:cs="Leelawadee"/>
          <w:sz w:val="20"/>
          <w:szCs w:val="20"/>
          <w:lang w:bidi="th-TH"/>
        </w:rPr>
      </w:pP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การใช้คอมพาวนด์ซีรีส์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LW/UV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ของ </w:t>
      </w:r>
      <w:r w:rsidRPr="00AD49A0">
        <w:rPr>
          <w:rFonts w:ascii="Leelawadee" w:eastAsia="Times New Roman" w:hAnsi="Leelawadee" w:cs="Leelawadee"/>
          <w:sz w:val="20"/>
          <w:szCs w:val="20"/>
        </w:rPr>
        <w:t xml:space="preserve">KRAIBURG TPE 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 xml:space="preserve">ช่วยให้มั่นใจได้ถึงความง่ายดายและความสะดวกสบายในการใช้งาน ซีรีส์ที่มีความหนาแน่นต่ำ ทนทานต่อรังสียูวีและสภาพดินฟ้าอากาศ เหมาะอย่างยิ่งสำหรับการใช้งานในด้ามจับและกริปสำหรับแร็กเก็ตน้ำหนักเบาที่ช่วยให้ตีได้เร็ว ฟื้นตัว และคล่องแคล่วสำหรับผู้เริ่มต้น เนื่องจากพื้นผิวที่ไม่เหนียวเหนอะหนะที่ให้ความสบายสำหรับผู้ใช้แร็กเก็ต </w:t>
      </w:r>
    </w:p>
    <w:p w14:paraId="23ABAFE2" w14:textId="77777777" w:rsidR="00AD49A0" w:rsidRPr="00AD49A0" w:rsidRDefault="00AD49A0" w:rsidP="00AD49A0">
      <w:pPr>
        <w:tabs>
          <w:tab w:val="left" w:pos="6804"/>
        </w:tabs>
        <w:spacing w:after="0" w:line="360" w:lineRule="auto"/>
        <w:ind w:right="1559"/>
        <w:contextualSpacing/>
        <w:rPr>
          <w:rFonts w:ascii="Leelawadee" w:eastAsia="Times New Roman" w:hAnsi="Leelawadee" w:cs="Leelawadee"/>
          <w:sz w:val="20"/>
          <w:szCs w:val="20"/>
          <w:lang w:bidi="th-TH"/>
        </w:rPr>
      </w:pPr>
    </w:p>
    <w:p w14:paraId="5287E576" w14:textId="5A37A46C" w:rsidR="006C4263" w:rsidRPr="00AD49A0" w:rsidRDefault="00E05276" w:rsidP="00AD49A0">
      <w:pPr>
        <w:tabs>
          <w:tab w:val="left" w:pos="6804"/>
        </w:tabs>
        <w:spacing w:after="0" w:line="360" w:lineRule="auto"/>
        <w:ind w:right="1559"/>
        <w:contextualSpacing/>
        <w:rPr>
          <w:rFonts w:ascii="Leelawadee" w:hAnsi="Leelawadee" w:cs="Leelawadee"/>
          <w:sz w:val="20"/>
          <w:szCs w:val="20"/>
        </w:rPr>
      </w:pPr>
      <w:r w:rsidRPr="00AD49A0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ซีรีส์ </w:t>
      </w:r>
      <w:r w:rsidRPr="00AD49A0">
        <w:rPr>
          <w:rFonts w:ascii="Leelawadee" w:hAnsi="Leelawadee" w:cs="Leelawadee"/>
          <w:sz w:val="20"/>
          <w:szCs w:val="20"/>
        </w:rPr>
        <w:t xml:space="preserve">LW/UV </w:t>
      </w:r>
      <w:r w:rsidRPr="00AD49A0">
        <w:rPr>
          <w:rFonts w:ascii="Leelawadee" w:hAnsi="Leelawadee" w:cs="Leelawadee"/>
          <w:sz w:val="20"/>
          <w:szCs w:val="20"/>
          <w:cs/>
          <w:lang w:bidi="th-TH"/>
        </w:rPr>
        <w:t xml:space="preserve">ยังยึดเกาะได้ดีกับเรซิน </w:t>
      </w:r>
      <w:r w:rsidRPr="00AD49A0">
        <w:rPr>
          <w:rFonts w:ascii="Leelawadee" w:hAnsi="Leelawadee" w:cs="Leelawadee"/>
          <w:sz w:val="20"/>
          <w:szCs w:val="20"/>
        </w:rPr>
        <w:t xml:space="preserve">PP </w:t>
      </w:r>
      <w:r w:rsidRPr="00AD49A0">
        <w:rPr>
          <w:rFonts w:ascii="Leelawadee" w:hAnsi="Leelawadee" w:cs="Leelawadee"/>
          <w:sz w:val="20"/>
          <w:szCs w:val="20"/>
          <w:cs/>
          <w:lang w:bidi="th-TH"/>
        </w:rPr>
        <w:t>จึงช่วยให้สามารถขึ้นรูปได้หลายชิ้นส่วนและผลิตอุปกรณ์กีฬาได้หลากหลายดีไซน์</w:t>
      </w:r>
    </w:p>
    <w:p w14:paraId="39C0BA59" w14:textId="77777777" w:rsidR="00AD49A0" w:rsidRPr="00AD49A0" w:rsidRDefault="00AD49A0" w:rsidP="00AD49A0">
      <w:pPr>
        <w:tabs>
          <w:tab w:val="left" w:pos="6804"/>
        </w:tabs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36A43F98" w14:textId="0C87331E" w:rsidR="00E05276" w:rsidRPr="00AD49A0" w:rsidRDefault="00E05276" w:rsidP="00AD49A0">
      <w:pPr>
        <w:tabs>
          <w:tab w:val="left" w:pos="6804"/>
        </w:tabs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AD49A0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AD49A0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AD49A0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4F02D811" w14:textId="695B78A9" w:rsidR="00E05276" w:rsidRPr="00AD49A0" w:rsidRDefault="00E05276" w:rsidP="00AD49A0">
      <w:pPr>
        <w:pStyle w:val="NoSpacing"/>
        <w:tabs>
          <w:tab w:val="left" w:pos="6804"/>
        </w:tabs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AD49A0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นอกจากวัสดุ</w:t>
      </w:r>
      <w:r w:rsidRPr="00AD49A0">
        <w:rPr>
          <w:rFonts w:ascii="Leelawadee" w:eastAsia="Times New Roman" w:hAnsi="Leelawadee" w:cs="Leelawadee"/>
          <w:sz w:val="20"/>
          <w:szCs w:val="20"/>
          <w:cs/>
          <w:lang w:bidi="th-TH"/>
        </w:rPr>
        <w:t>สำหรับแร็กเก็ต</w:t>
      </w:r>
      <w:r w:rsidRPr="00AD49A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แล้ว </w:t>
      </w:r>
      <w:r w:rsidRPr="00AD49A0">
        <w:rPr>
          <w:rFonts w:ascii="Leelawadee" w:hAnsi="Leelawadee" w:cs="Leelawadee"/>
          <w:sz w:val="20"/>
          <w:szCs w:val="20"/>
          <w:lang w:eastAsia="en-US"/>
        </w:rPr>
        <w:t xml:space="preserve">KRAIBURG TPE </w:t>
      </w:r>
      <w:r w:rsidRPr="00AD49A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ได้พัฒนานวัตกรรมด้านความยั่งยืนและวัสดุที่พัฒนาขึ้นเป็นพิเศษสำหรับยานยนต์ สินค้าอุปโภคบริโภค และการใช้งานในอุตสาหกรรม ซึ่งประกอบด้วย </w:t>
      </w:r>
      <w:r w:rsidRPr="00AD49A0">
        <w:rPr>
          <w:rFonts w:ascii="Leelawadee" w:hAnsi="Leelawadee" w:cs="Leelawadee"/>
          <w:sz w:val="20"/>
          <w:szCs w:val="20"/>
          <w:lang w:eastAsia="en-US" w:bidi="th-TH"/>
        </w:rPr>
        <w:t>post-consumer recycled</w:t>
      </w:r>
      <w:r w:rsidRPr="00AD49A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AD49A0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AD49A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AD49A0">
        <w:rPr>
          <w:rFonts w:ascii="Leelawadee" w:hAnsi="Leelawadee" w:cs="Leelawadee"/>
          <w:sz w:val="20"/>
          <w:szCs w:val="20"/>
          <w:lang w:eastAsia="en-US" w:bidi="th-TH"/>
        </w:rPr>
        <w:t>post-industrial recycled (PIR)</w:t>
      </w:r>
    </w:p>
    <w:p w14:paraId="7530E4A0" w14:textId="77777777" w:rsidR="00AD49A0" w:rsidRPr="00AD49A0" w:rsidRDefault="00AD49A0" w:rsidP="00AD49A0">
      <w:pPr>
        <w:pStyle w:val="NoSpacing"/>
        <w:tabs>
          <w:tab w:val="left" w:pos="6804"/>
        </w:tabs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080CD644" w14:textId="3F3559D4" w:rsidR="00E05276" w:rsidRPr="00AD49A0" w:rsidRDefault="00E05276" w:rsidP="00AD49A0">
      <w:pPr>
        <w:pStyle w:val="NoSpacing"/>
        <w:tabs>
          <w:tab w:val="left" w:pos="6804"/>
        </w:tabs>
        <w:spacing w:line="360" w:lineRule="auto"/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</w:pPr>
      <w:r w:rsidRPr="00AD49A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AD49A0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AD49A0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AD49A0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AD49A0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7CC3ED1C" w14:textId="77777777" w:rsidR="00AD49A0" w:rsidRPr="00AD49A0" w:rsidRDefault="00AD49A0" w:rsidP="00AD49A0">
      <w:pPr>
        <w:pStyle w:val="NoSpacing"/>
        <w:tabs>
          <w:tab w:val="left" w:pos="6804"/>
        </w:tabs>
        <w:spacing w:line="360" w:lineRule="auto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</w:p>
    <w:p w14:paraId="375700A7" w14:textId="3D5F3688" w:rsidR="00E05276" w:rsidRDefault="00E05276" w:rsidP="00AD49A0">
      <w:pPr>
        <w:pStyle w:val="NoSpacing"/>
        <w:tabs>
          <w:tab w:val="left" w:pos="6804"/>
        </w:tabs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AD49A0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08BBD7AD" w14:textId="294DBA47" w:rsidR="00AD49A0" w:rsidRDefault="00AD49A0" w:rsidP="00AD49A0">
      <w:pPr>
        <w:pStyle w:val="NoSpacing"/>
        <w:tabs>
          <w:tab w:val="left" w:pos="6804"/>
        </w:tabs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25EFF2A3" w14:textId="013C1D94" w:rsidR="00AD49A0" w:rsidRPr="00AD49A0" w:rsidRDefault="00AD49A0" w:rsidP="00AD49A0">
      <w:pPr>
        <w:pStyle w:val="NoSpacing"/>
        <w:tabs>
          <w:tab w:val="left" w:pos="6804"/>
        </w:tabs>
        <w:spacing w:line="360" w:lineRule="auto"/>
        <w:rPr>
          <w:rFonts w:ascii="Leelawadee" w:hAnsi="Leelawadee" w:cs="Leelawadee" w:hint="cs"/>
          <w:sz w:val="20"/>
          <w:szCs w:val="20"/>
          <w:lang w:eastAsia="en-US" w:bidi="th-TH"/>
        </w:rPr>
      </w:pPr>
      <w:r w:rsidRPr="00A01843">
        <w:rPr>
          <w:rFonts w:ascii="NanumGothic" w:eastAsia="NanumGothic" w:hAnsi="NanumGothic"/>
          <w:noProof/>
        </w:rPr>
        <w:lastRenderedPageBreak/>
        <w:drawing>
          <wp:inline distT="0" distB="0" distL="0" distR="0" wp14:anchorId="7A475961" wp14:editId="1E3CDB4C">
            <wp:extent cx="4325546" cy="23926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741" cy="239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E999B" w14:textId="77777777" w:rsidR="00AD49A0" w:rsidRPr="00D77C84" w:rsidRDefault="00AD49A0" w:rsidP="00AD49A0">
      <w:pPr>
        <w:keepNext/>
        <w:keepLines/>
        <w:spacing w:after="0" w:line="360" w:lineRule="auto"/>
        <w:ind w:right="1559"/>
        <w:rPr>
          <w:rFonts w:ascii="Leelawadee" w:hAnsi="Leelawadee" w:cs="Leelawadee"/>
          <w:noProof/>
        </w:rPr>
      </w:pPr>
      <w:r w:rsidRPr="00D77C84">
        <w:rPr>
          <w:rFonts w:ascii="Leelawadee" w:hAnsi="Leelawadee" w:cs="Leelawadee"/>
          <w:b/>
          <w:bCs/>
          <w:sz w:val="20"/>
          <w:szCs w:val="20"/>
          <w:lang w:bidi="ar-SA"/>
        </w:rPr>
        <w:t>(Photo: © 2023 KRAIBURG TPE)</w:t>
      </w:r>
    </w:p>
    <w:p w14:paraId="5487AB3F" w14:textId="77777777" w:rsidR="00AD49A0" w:rsidRPr="00D77C84" w:rsidRDefault="00AD49A0" w:rsidP="00AD49A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77C84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D77C84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D77C84">
        <w:rPr>
          <w:rFonts w:ascii="Leelawadee" w:hAnsi="Leelawadee" w:cs="Leelawadee"/>
          <w:sz w:val="20"/>
          <w:szCs w:val="20"/>
        </w:rPr>
        <w:t xml:space="preserve"> , +6 03 9545 6301). </w:t>
      </w:r>
    </w:p>
    <w:p w14:paraId="73C164DA" w14:textId="77777777" w:rsidR="00AD49A0" w:rsidRPr="00D77C84" w:rsidRDefault="00AD49A0" w:rsidP="00AD49A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D46FEA6" w14:textId="77777777" w:rsidR="00AD49A0" w:rsidRPr="00D77C84" w:rsidRDefault="00AD49A0" w:rsidP="00AD49A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07A3FF19" w14:textId="77777777" w:rsidR="00AD49A0" w:rsidRPr="00D77C84" w:rsidRDefault="00AD49A0" w:rsidP="00AD49A0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BC34E93" wp14:editId="3EAA5F8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E1EED" w14:textId="77777777" w:rsidR="00AD49A0" w:rsidRPr="00D77C84" w:rsidRDefault="00AD49A0" w:rsidP="00AD49A0">
      <w:pPr>
        <w:spacing w:line="360" w:lineRule="auto"/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Pr="00D77C8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36753075" w14:textId="77777777" w:rsidR="00AD49A0" w:rsidRPr="00D77C84" w:rsidRDefault="00AD49A0" w:rsidP="00AD49A0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92091B2" wp14:editId="61821B9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D0C17C" w14:textId="77777777" w:rsidR="00AD49A0" w:rsidRPr="00D77C84" w:rsidRDefault="00AD49A0" w:rsidP="00AD49A0">
      <w:pPr>
        <w:spacing w:line="360" w:lineRule="auto"/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Pr="00D77C8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B9B88BE" w14:textId="77777777" w:rsidR="00AD49A0" w:rsidRPr="00D77C84" w:rsidRDefault="00AD49A0" w:rsidP="00AD49A0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</w:p>
    <w:p w14:paraId="68D99A91" w14:textId="77777777" w:rsidR="00AD49A0" w:rsidRPr="00D77C84" w:rsidRDefault="00AD49A0" w:rsidP="00AD49A0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sz w:val="21"/>
          <w:szCs w:val="21"/>
          <w:lang w:val="en-GB"/>
        </w:rPr>
        <w:t>Let’s connect on Social Media:</w:t>
      </w:r>
    </w:p>
    <w:p w14:paraId="7F0B99B1" w14:textId="77777777" w:rsidR="00AD49A0" w:rsidRPr="00D77C84" w:rsidRDefault="00AD49A0" w:rsidP="00AD49A0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69B6CA" wp14:editId="0D96470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9301470" wp14:editId="248CE34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BF90047" wp14:editId="2A8C6E9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D77C8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87ABB84" wp14:editId="4778A70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AAD4701" wp14:editId="6489F4C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42684" w14:textId="77777777" w:rsidR="00AD49A0" w:rsidRPr="00D77C84" w:rsidRDefault="00AD49A0" w:rsidP="00AD49A0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D77C84">
        <w:rPr>
          <w:rFonts w:ascii="Leelawadee" w:hAnsi="Leelawadee" w:cs="Leelawadee"/>
          <w:b/>
          <w:sz w:val="21"/>
          <w:szCs w:val="21"/>
          <w:lang w:val="en-MY"/>
        </w:rPr>
        <w:t>Follow us on WeChat</w:t>
      </w:r>
    </w:p>
    <w:p w14:paraId="4F1682AC" w14:textId="77777777" w:rsidR="00AD49A0" w:rsidRPr="00D77C84" w:rsidRDefault="00AD49A0" w:rsidP="00AD49A0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D77C84">
        <w:rPr>
          <w:rFonts w:ascii="Leelawadee" w:hAnsi="Leelawadee" w:cs="Leelawadee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B80B3F0" wp14:editId="3383CDC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9FEFE7" w14:textId="77777777" w:rsidR="00AD49A0" w:rsidRPr="00C10AF0" w:rsidRDefault="00AD49A0" w:rsidP="00AD49A0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p w14:paraId="0D677540" w14:textId="77777777" w:rsidR="00E05276" w:rsidRPr="00AD49A0" w:rsidRDefault="00E05276" w:rsidP="00AD49A0">
      <w:pPr>
        <w:tabs>
          <w:tab w:val="left" w:pos="6804"/>
        </w:tabs>
        <w:spacing w:line="360" w:lineRule="auto"/>
        <w:ind w:right="1559"/>
        <w:rPr>
          <w:rFonts w:ascii="Arial" w:hAnsi="Arial" w:cs="Arial"/>
          <w:sz w:val="20"/>
          <w:szCs w:val="20"/>
          <w:lang w:val="en-MY" w:bidi="th-TH"/>
        </w:rPr>
      </w:pPr>
    </w:p>
    <w:sectPr w:rsidR="00E05276" w:rsidRPr="00AD49A0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E740" w14:textId="77777777" w:rsidR="00CB3B01" w:rsidRDefault="00CB3B01" w:rsidP="00784C57">
      <w:pPr>
        <w:spacing w:after="0" w:line="240" w:lineRule="auto"/>
      </w:pPr>
      <w:r>
        <w:separator/>
      </w:r>
    </w:p>
  </w:endnote>
  <w:endnote w:type="continuationSeparator" w:id="0">
    <w:p w14:paraId="04B8AF34" w14:textId="77777777" w:rsidR="00CB3B01" w:rsidRDefault="00CB3B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2F5C7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F5C7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46CC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46CC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A9C2" w14:textId="77777777" w:rsidR="00CB3B01" w:rsidRDefault="00CB3B01" w:rsidP="00784C57">
      <w:pPr>
        <w:spacing w:after="0" w:line="240" w:lineRule="auto"/>
      </w:pPr>
      <w:r>
        <w:separator/>
      </w:r>
    </w:p>
  </w:footnote>
  <w:footnote w:type="continuationSeparator" w:id="0">
    <w:p w14:paraId="21B5C6BD" w14:textId="77777777" w:rsidR="00CB3B01" w:rsidRDefault="00CB3B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A531A1E" w14:textId="77777777" w:rsidR="00AD49A0" w:rsidRPr="00AD49A0" w:rsidRDefault="00AD49A0" w:rsidP="00AD49A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AD49A0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TPEs </w:t>
          </w:r>
          <w:r w:rsidRPr="00AD49A0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เพิ่มประสิทธิภาพให้กับ</w:t>
          </w:r>
          <w:r w:rsidRPr="00AD49A0">
            <w:rPr>
              <w:rFonts w:ascii="Leelawadee" w:eastAsia="Times New Roman" w:hAnsi="Leelawadee" w:cs="Leelawadee"/>
              <w:b/>
              <w:bCs/>
              <w:sz w:val="16"/>
              <w:szCs w:val="16"/>
              <w:cs/>
              <w:lang w:bidi="th-TH"/>
            </w:rPr>
            <w:t>อุปกรณ์</w:t>
          </w:r>
          <w:r w:rsidRPr="00AD49A0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แร็กเก็ต</w:t>
          </w:r>
        </w:p>
        <w:p w14:paraId="47E05A55" w14:textId="77777777" w:rsidR="006F09EB" w:rsidRPr="002B7CE1" w:rsidRDefault="006F09EB" w:rsidP="006F09E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February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425774" w14:textId="77777777" w:rsidR="00AD49A0" w:rsidRDefault="003C4170" w:rsidP="00AD49A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CC30FB7" w14:textId="4E22EF47" w:rsidR="00AD49A0" w:rsidRPr="00AD49A0" w:rsidRDefault="00AD49A0" w:rsidP="00AD49A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AD49A0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TPEs </w:t>
          </w:r>
          <w:r w:rsidRPr="00AD49A0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เพิ่มประสิทธิภาพให้กับ</w:t>
          </w:r>
          <w:r w:rsidRPr="00AD49A0">
            <w:rPr>
              <w:rFonts w:ascii="Leelawadee" w:eastAsia="Times New Roman" w:hAnsi="Leelawadee" w:cs="Leelawadee"/>
              <w:b/>
              <w:bCs/>
              <w:sz w:val="16"/>
              <w:szCs w:val="16"/>
              <w:cs/>
              <w:lang w:bidi="th-TH"/>
            </w:rPr>
            <w:t>อุปกรณ์</w:t>
          </w:r>
          <w:r w:rsidRPr="00AD49A0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แร็กเก็ต</w:t>
          </w:r>
        </w:p>
        <w:p w14:paraId="765F9503" w14:textId="74AC21FA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F09EB">
            <w:rPr>
              <w:rFonts w:ascii="Arial" w:hAnsi="Arial"/>
              <w:b/>
              <w:sz w:val="16"/>
              <w:szCs w:val="16"/>
            </w:rPr>
            <w:t>February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16C5F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A8B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03EA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227"/>
    <w:rsid w:val="00AD29B8"/>
    <w:rsid w:val="00AD49A0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1FEA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05276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4ED0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9A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0527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3285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2023-02-22T07:07:00Z</dcterms:created>
  <dcterms:modified xsi:type="dcterms:W3CDTF">2023-02-22T07:07:00Z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