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50DA3" w14:textId="4898DDC9" w:rsidR="00F73FDB" w:rsidRPr="00481330" w:rsidRDefault="00F73FDB" w:rsidP="00020304">
      <w:pPr>
        <w:spacing w:after="0"/>
        <w:ind w:right="1559"/>
        <w:jc w:val="both"/>
        <w:rPr>
          <w:rFonts w:ascii="SimHei" w:eastAsia="SimHei" w:hAnsi="SimHei" w:cs="Arial"/>
          <w:b/>
          <w:bCs/>
          <w:sz w:val="24"/>
          <w:szCs w:val="24"/>
        </w:rPr>
      </w:pPr>
      <w:r w:rsidRPr="00481330">
        <w:rPr>
          <w:rFonts w:ascii="SimHei" w:eastAsia="SimHei" w:hAnsi="SimHei" w:hint="eastAsia"/>
          <w:b/>
          <w:sz w:val="24"/>
          <w:szCs w:val="24"/>
        </w:rPr>
        <w:t>凯柏胶宝</w:t>
      </w:r>
      <w:r w:rsidRPr="00481330">
        <w:rPr>
          <w:rFonts w:ascii="Calibri" w:eastAsia="SimHei" w:hAnsi="Calibri" w:cs="Calibri"/>
          <w:b/>
          <w:sz w:val="24"/>
          <w:szCs w:val="24"/>
        </w:rPr>
        <w:t>®</w:t>
      </w:r>
      <w:r w:rsidRPr="00481330">
        <w:rPr>
          <w:rFonts w:ascii="SimHei" w:eastAsia="SimHei" w:hAnsi="SimHei" w:hint="eastAsia"/>
          <w:b/>
          <w:sz w:val="24"/>
          <w:szCs w:val="24"/>
        </w:rPr>
        <w:t xml:space="preserve"> 助力亚太地区创新医疗器械发展</w:t>
      </w:r>
    </w:p>
    <w:p w14:paraId="2F491612" w14:textId="77777777" w:rsidR="006C4263" w:rsidRPr="00481330" w:rsidRDefault="006C4263" w:rsidP="00020304">
      <w:pPr>
        <w:spacing w:after="0" w:line="360" w:lineRule="auto"/>
        <w:ind w:right="1559"/>
        <w:contextualSpacing/>
        <w:jc w:val="both"/>
        <w:rPr>
          <w:rFonts w:ascii="SimHei" w:eastAsia="SimHei" w:hAnsi="SimHei" w:cs="Arial"/>
          <w:b/>
          <w:bCs/>
          <w:sz w:val="24"/>
          <w:szCs w:val="24"/>
        </w:rPr>
      </w:pPr>
    </w:p>
    <w:p w14:paraId="0104D426" w14:textId="3454D516" w:rsidR="00020304" w:rsidRPr="00481330" w:rsidRDefault="00020304" w:rsidP="00020304">
      <w:pPr>
        <w:spacing w:after="0" w:line="360" w:lineRule="auto"/>
        <w:ind w:right="1559"/>
        <w:jc w:val="both"/>
        <w:rPr>
          <w:rFonts w:ascii="SimHei" w:eastAsia="SimHei" w:hAnsi="SimHei" w:cs="Arial"/>
          <w:sz w:val="20"/>
          <w:szCs w:val="20"/>
          <w:u w:val="single"/>
        </w:rPr>
      </w:pPr>
      <w:r w:rsidRPr="00481330">
        <w:rPr>
          <w:rFonts w:ascii="SimHei" w:eastAsia="SimHei" w:hAnsi="SimHei" w:hint="eastAsia"/>
          <w:sz w:val="20"/>
        </w:rPr>
        <w:t>为了强化亚太地区医疗设备市场中器械外罩和外壳的设计及性能，凯柏胶宝</w:t>
      </w:r>
      <w:r w:rsidRPr="00481330">
        <w:rPr>
          <w:rFonts w:ascii="Calibri" w:eastAsia="SimHei" w:hAnsi="Calibri" w:cs="Calibri"/>
          <w:sz w:val="20"/>
        </w:rPr>
        <w:t>®</w:t>
      </w:r>
      <w:r w:rsidRPr="00481330">
        <w:rPr>
          <w:rFonts w:ascii="SimHei" w:eastAsia="SimHei" w:hAnsi="SimHei" w:hint="eastAsia"/>
          <w:sz w:val="20"/>
        </w:rPr>
        <w:t xml:space="preserve"> 推出热塑宝 </w:t>
      </w:r>
      <w:r w:rsidRPr="00481330">
        <w:rPr>
          <w:rFonts w:ascii="Arial" w:eastAsia="SimHei" w:hAnsi="Arial" w:cs="Arial"/>
          <w:sz w:val="20"/>
        </w:rPr>
        <w:t>H</w:t>
      </w:r>
      <w:r w:rsidR="00FB2864" w:rsidRPr="00481330">
        <w:rPr>
          <w:rFonts w:ascii="Arial" w:eastAsia="SimHei" w:hAnsi="Arial" w:cs="Arial"/>
          <w:sz w:val="20"/>
        </w:rPr>
        <w:t xml:space="preserve"> </w:t>
      </w:r>
      <w:r w:rsidR="00FB2864" w:rsidRPr="00481330">
        <w:rPr>
          <w:rFonts w:ascii="Arial" w:eastAsia="SimHei" w:hAnsi="Arial" w:cs="Arial"/>
          <w:sz w:val="20"/>
        </w:rPr>
        <w:t>（</w:t>
      </w:r>
      <w:r w:rsidR="00FB2864" w:rsidRPr="00481330">
        <w:rPr>
          <w:rFonts w:ascii="Arial" w:eastAsia="SimHei" w:hAnsi="Arial" w:cs="Arial"/>
          <w:sz w:val="20"/>
        </w:rPr>
        <w:t>THERMOLAST® H</w:t>
      </w:r>
      <w:r w:rsidR="00FB2864" w:rsidRPr="00481330">
        <w:rPr>
          <w:rFonts w:ascii="Arial" w:eastAsia="SimHei" w:hAnsi="Arial" w:cs="Arial"/>
          <w:sz w:val="20"/>
        </w:rPr>
        <w:t>）</w:t>
      </w:r>
      <w:r w:rsidR="00FB2864" w:rsidRPr="00481330">
        <w:rPr>
          <w:rFonts w:ascii="Arial" w:eastAsia="SimHei" w:hAnsi="Arial" w:cs="Arial"/>
          <w:sz w:val="20"/>
        </w:rPr>
        <w:t>-</w:t>
      </w:r>
      <w:r w:rsidRPr="00481330">
        <w:rPr>
          <w:rFonts w:ascii="Arial" w:eastAsia="SimHei" w:hAnsi="Arial" w:cs="Arial"/>
          <w:sz w:val="20"/>
        </w:rPr>
        <w:t xml:space="preserve"> HC/AP</w:t>
      </w:r>
      <w:r w:rsidRPr="00481330">
        <w:rPr>
          <w:rFonts w:ascii="SimHei" w:eastAsia="SimHei" w:hAnsi="SimHei" w:hint="eastAsia"/>
          <w:sz w:val="20"/>
        </w:rPr>
        <w:t xml:space="preserve"> 和 </w:t>
      </w:r>
      <w:r w:rsidRPr="00481330">
        <w:rPr>
          <w:rFonts w:ascii="Arial" w:eastAsia="SimHei" w:hAnsi="Arial" w:cs="Arial"/>
          <w:sz w:val="20"/>
        </w:rPr>
        <w:t>HC/AD1/AP</w:t>
      </w:r>
      <w:r w:rsidRPr="00481330">
        <w:rPr>
          <w:rFonts w:ascii="SimHei" w:eastAsia="SimHei" w:hAnsi="SimHei" w:hint="eastAsia"/>
          <w:sz w:val="20"/>
        </w:rPr>
        <w:t xml:space="preserve"> 系列。</w:t>
      </w:r>
    </w:p>
    <w:p w14:paraId="314B6B14" w14:textId="77777777" w:rsidR="00020304" w:rsidRPr="00481330" w:rsidRDefault="00020304" w:rsidP="00020304">
      <w:pPr>
        <w:spacing w:after="0"/>
        <w:ind w:right="1559"/>
        <w:jc w:val="both"/>
        <w:rPr>
          <w:rFonts w:ascii="SimHei" w:eastAsia="SimHei" w:hAnsi="SimHei" w:cs="Arial"/>
          <w:b/>
          <w:bCs/>
          <w:sz w:val="20"/>
          <w:szCs w:val="20"/>
        </w:rPr>
      </w:pPr>
    </w:p>
    <w:p w14:paraId="3557BDBA"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亚太地区的医疗器械创新持续带来了更多的可能性，以获得具有成本效益，并能够挽救患者生命的安全医疗器械。包括外罩和外壳在内的每一个医疗器械部件的设计必须能够实现高效性、用户便利性、患者舒适性和安全性等特性。 </w:t>
      </w:r>
    </w:p>
    <w:p w14:paraId="02165749" w14:textId="77777777" w:rsidR="00020304" w:rsidRPr="00481330" w:rsidRDefault="00020304" w:rsidP="00020304">
      <w:pPr>
        <w:spacing w:after="0" w:line="360" w:lineRule="auto"/>
        <w:ind w:right="1559"/>
        <w:jc w:val="both"/>
        <w:rPr>
          <w:rFonts w:ascii="SimHei" w:eastAsia="SimHei" w:hAnsi="SimHei" w:cs="Arial"/>
          <w:sz w:val="20"/>
          <w:szCs w:val="20"/>
        </w:rPr>
      </w:pPr>
    </w:p>
    <w:p w14:paraId="2E1F4B06" w14:textId="3A69A94A"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为此，医疗设备原始设备制造商将目光集中在了具有特殊机械性能</w:t>
      </w:r>
      <w:r w:rsidR="002A1C1D" w:rsidRPr="00481330">
        <w:rPr>
          <w:rFonts w:ascii="SimHei" w:eastAsia="SimHei" w:hAnsi="SimHei" w:hint="eastAsia"/>
          <w:sz w:val="20"/>
        </w:rPr>
        <w:t>,物理性能</w:t>
      </w:r>
      <w:r w:rsidRPr="00481330">
        <w:rPr>
          <w:rFonts w:ascii="SimHei" w:eastAsia="SimHei" w:hAnsi="SimHei" w:hint="eastAsia"/>
          <w:sz w:val="20"/>
        </w:rPr>
        <w:t>和化</w:t>
      </w:r>
      <w:r w:rsidR="002A1C1D" w:rsidRPr="00481330">
        <w:rPr>
          <w:rFonts w:ascii="SimHei" w:eastAsia="SimHei" w:hAnsi="SimHei" w:hint="eastAsia"/>
          <w:sz w:val="20"/>
        </w:rPr>
        <w:t>学</w:t>
      </w:r>
      <w:r w:rsidRPr="00481330">
        <w:rPr>
          <w:rFonts w:ascii="SimHei" w:eastAsia="SimHei" w:hAnsi="SimHei" w:hint="eastAsia"/>
          <w:sz w:val="20"/>
        </w:rPr>
        <w:t xml:space="preserve">性能的先进材料，如热塑性弹性体 </w:t>
      </w:r>
      <w:r w:rsidRPr="00481330">
        <w:rPr>
          <w:rFonts w:ascii="Arial" w:eastAsia="SimHei" w:hAnsi="Arial" w:cs="Arial"/>
          <w:sz w:val="20"/>
        </w:rPr>
        <w:t>(TPE)</w:t>
      </w:r>
      <w:r w:rsidRPr="00481330">
        <w:rPr>
          <w:rFonts w:ascii="Arial" w:eastAsia="SimHei" w:hAnsi="Arial" w:cs="Arial"/>
          <w:sz w:val="20"/>
        </w:rPr>
        <w:t>。</w:t>
      </w:r>
      <w:r w:rsidRPr="00481330">
        <w:rPr>
          <w:rFonts w:ascii="Arial" w:eastAsia="SimHei" w:hAnsi="Arial" w:cs="Arial"/>
          <w:sz w:val="20"/>
        </w:rPr>
        <w:t>TPE</w:t>
      </w:r>
      <w:r w:rsidRPr="00481330">
        <w:rPr>
          <w:rFonts w:ascii="SimHei" w:eastAsia="SimHei" w:hAnsi="SimHei" w:hint="eastAsia"/>
          <w:sz w:val="20"/>
        </w:rPr>
        <w:t xml:space="preserve"> 已</w:t>
      </w:r>
      <w:r w:rsidR="002B7E1D" w:rsidRPr="00481330">
        <w:rPr>
          <w:rFonts w:ascii="SimHei" w:eastAsia="SimHei" w:hAnsi="SimHei" w:hint="eastAsia"/>
          <w:sz w:val="20"/>
        </w:rPr>
        <w:t>被</w:t>
      </w:r>
      <w:r w:rsidRPr="00481330">
        <w:rPr>
          <w:rFonts w:ascii="SimHei" w:eastAsia="SimHei" w:hAnsi="SimHei" w:hint="eastAsia"/>
          <w:sz w:val="20"/>
        </w:rPr>
        <w:t>用于</w:t>
      </w:r>
      <w:r w:rsidR="002B7E1D" w:rsidRPr="00481330">
        <w:rPr>
          <w:rFonts w:ascii="SimHei" w:eastAsia="SimHei" w:hAnsi="SimHei" w:hint="eastAsia"/>
          <w:sz w:val="20"/>
        </w:rPr>
        <w:t>增强</w:t>
      </w:r>
      <w:r w:rsidRPr="00481330">
        <w:rPr>
          <w:rFonts w:ascii="SimHei" w:eastAsia="SimHei" w:hAnsi="SimHei" w:hint="eastAsia"/>
          <w:sz w:val="20"/>
        </w:rPr>
        <w:t>产品的功能性和保护性，并提升</w:t>
      </w:r>
      <w:r w:rsidR="002B7E1D" w:rsidRPr="00481330">
        <w:rPr>
          <w:rFonts w:ascii="SimHei" w:eastAsia="SimHei" w:hAnsi="SimHei" w:hint="eastAsia"/>
          <w:sz w:val="20"/>
        </w:rPr>
        <w:t>了</w:t>
      </w:r>
      <w:r w:rsidRPr="00481330">
        <w:rPr>
          <w:rFonts w:ascii="SimHei" w:eastAsia="SimHei" w:hAnsi="SimHei" w:hint="eastAsia"/>
          <w:sz w:val="20"/>
        </w:rPr>
        <w:t xml:space="preserve">人体工学效果。 </w:t>
      </w:r>
    </w:p>
    <w:p w14:paraId="018DE98F" w14:textId="77777777" w:rsidR="00020304" w:rsidRPr="00481330" w:rsidRDefault="00020304" w:rsidP="00020304">
      <w:pPr>
        <w:spacing w:after="0" w:line="360" w:lineRule="auto"/>
        <w:ind w:right="1559"/>
        <w:jc w:val="both"/>
        <w:rPr>
          <w:rFonts w:ascii="SimHei" w:eastAsia="SimHei" w:hAnsi="SimHei" w:cs="Arial"/>
          <w:sz w:val="20"/>
          <w:szCs w:val="20"/>
        </w:rPr>
      </w:pPr>
    </w:p>
    <w:p w14:paraId="3C45C08B"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是全球领先的热塑性弹性体制造商，提供能够满足医疗设备行业极其严格开发标准的材料解决方案。公司还提供定制工程 </w:t>
      </w:r>
      <w:r w:rsidRPr="00481330">
        <w:rPr>
          <w:rFonts w:ascii="Arial" w:eastAsia="SimHei" w:hAnsi="Arial" w:cs="Arial"/>
          <w:sz w:val="20"/>
        </w:rPr>
        <w:t>TPE</w:t>
      </w:r>
      <w:r w:rsidRPr="00481330">
        <w:rPr>
          <w:rFonts w:ascii="SimHei" w:eastAsia="SimHei" w:hAnsi="SimHei" w:hint="eastAsia"/>
          <w:sz w:val="20"/>
        </w:rPr>
        <w:t xml:space="preserve"> 将解决方案，适用于各种消费品应用领域。使用 </w:t>
      </w:r>
      <w:r w:rsidRPr="00481330">
        <w:rPr>
          <w:rFonts w:ascii="Arial" w:eastAsia="SimHei" w:hAnsi="Arial" w:cs="Arial"/>
          <w:sz w:val="20"/>
        </w:rPr>
        <w:t>TPE</w:t>
      </w:r>
      <w:r w:rsidRPr="00481330">
        <w:rPr>
          <w:rFonts w:ascii="SimHei" w:eastAsia="SimHei" w:hAnsi="SimHei" w:hint="eastAsia"/>
          <w:sz w:val="20"/>
        </w:rPr>
        <w:t xml:space="preserve"> 系列化合物来开发高性能医疗器械，为设计工程师带来更大的设计灵活性。</w:t>
      </w:r>
    </w:p>
    <w:p w14:paraId="5AF86F6C" w14:textId="77777777" w:rsidR="00020304" w:rsidRPr="00481330" w:rsidRDefault="00020304" w:rsidP="00020304">
      <w:pPr>
        <w:spacing w:after="0" w:line="360" w:lineRule="auto"/>
        <w:ind w:right="1559"/>
        <w:jc w:val="both"/>
        <w:rPr>
          <w:rFonts w:ascii="SimHei" w:eastAsia="SimHei" w:hAnsi="SimHei" w:cs="Arial"/>
          <w:sz w:val="20"/>
          <w:szCs w:val="20"/>
        </w:rPr>
      </w:pPr>
    </w:p>
    <w:p w14:paraId="07D7648B" w14:textId="77777777" w:rsidR="00020304" w:rsidRPr="00481330" w:rsidRDefault="00020304" w:rsidP="00020304">
      <w:pPr>
        <w:spacing w:after="0" w:line="360" w:lineRule="auto"/>
        <w:ind w:right="1559"/>
        <w:jc w:val="both"/>
        <w:rPr>
          <w:rFonts w:ascii="SimHei" w:eastAsia="SimHei" w:hAnsi="SimHei" w:cs="Arial"/>
          <w:b/>
          <w:bCs/>
          <w:sz w:val="20"/>
          <w:szCs w:val="20"/>
        </w:rPr>
      </w:pPr>
      <w:r w:rsidRPr="00481330">
        <w:rPr>
          <w:rFonts w:ascii="SimHei" w:eastAsia="SimHei" w:hAnsi="SimHei" w:hint="eastAsia"/>
          <w:b/>
          <w:sz w:val="20"/>
        </w:rPr>
        <w:t xml:space="preserve">热塑宝 </w:t>
      </w:r>
      <w:r w:rsidRPr="00481330">
        <w:rPr>
          <w:rFonts w:ascii="Arial" w:eastAsia="SimHei" w:hAnsi="Arial" w:cs="Arial"/>
          <w:b/>
          <w:sz w:val="20"/>
        </w:rPr>
        <w:t>H</w:t>
      </w:r>
      <w:r w:rsidRPr="00481330">
        <w:rPr>
          <w:rFonts w:ascii="SimHei" w:eastAsia="SimHei" w:hAnsi="SimHei" w:hint="eastAsia"/>
          <w:b/>
          <w:sz w:val="20"/>
        </w:rPr>
        <w:t xml:space="preserve"> 系列 - 面向亚太市场的材料解决方案</w:t>
      </w:r>
    </w:p>
    <w:p w14:paraId="6D38E7F5" w14:textId="77777777" w:rsidR="00020304" w:rsidRPr="00481330" w:rsidRDefault="00020304" w:rsidP="00020304">
      <w:pPr>
        <w:spacing w:after="0" w:line="360" w:lineRule="auto"/>
        <w:ind w:right="1559"/>
        <w:jc w:val="both"/>
        <w:rPr>
          <w:rFonts w:ascii="SimHei" w:eastAsia="SimHei" w:hAnsi="SimHei" w:cs="Arial"/>
          <w:b/>
          <w:bCs/>
          <w:sz w:val="20"/>
          <w:szCs w:val="20"/>
        </w:rPr>
      </w:pPr>
    </w:p>
    <w:p w14:paraId="3B279C70"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提供的热塑宝 </w:t>
      </w:r>
      <w:r w:rsidRPr="00481330">
        <w:rPr>
          <w:rFonts w:ascii="Arial" w:eastAsia="SimHei" w:hAnsi="Arial" w:cs="Arial"/>
          <w:sz w:val="20"/>
        </w:rPr>
        <w:t>H TPE</w:t>
      </w:r>
      <w:r w:rsidRPr="00481330">
        <w:rPr>
          <w:rFonts w:ascii="SimHei" w:eastAsia="SimHei" w:hAnsi="SimHei" w:hint="eastAsia"/>
          <w:sz w:val="20"/>
        </w:rPr>
        <w:t xml:space="preserve"> 系列，专为亚太医疗保健和医疗市场而设计。热塑宝 </w:t>
      </w:r>
      <w:r w:rsidRPr="00481330">
        <w:rPr>
          <w:rFonts w:ascii="Arial" w:eastAsia="SimHei" w:hAnsi="Arial" w:cs="Arial"/>
          <w:sz w:val="20"/>
        </w:rPr>
        <w:t>H HC/AP</w:t>
      </w:r>
      <w:r w:rsidRPr="00481330">
        <w:rPr>
          <w:rFonts w:ascii="SimHei" w:eastAsia="SimHei" w:hAnsi="SimHei" w:hint="eastAsia"/>
          <w:sz w:val="20"/>
        </w:rPr>
        <w:t xml:space="preserve"> 和 </w:t>
      </w:r>
      <w:r w:rsidRPr="00481330">
        <w:rPr>
          <w:rFonts w:ascii="Arial" w:eastAsia="SimHei" w:hAnsi="Arial" w:cs="Arial"/>
          <w:sz w:val="20"/>
        </w:rPr>
        <w:t>HC/AD1/AP</w:t>
      </w:r>
      <w:r w:rsidRPr="00481330">
        <w:rPr>
          <w:rFonts w:ascii="SimHei" w:eastAsia="SimHei" w:hAnsi="SimHei" w:hint="eastAsia"/>
          <w:sz w:val="20"/>
        </w:rPr>
        <w:t xml:space="preserve"> 系列化合物符合各种国际标准，包括 </w:t>
      </w:r>
      <w:r w:rsidRPr="00481330">
        <w:rPr>
          <w:rFonts w:ascii="Arial" w:eastAsia="SimHei" w:hAnsi="Arial" w:cs="Arial"/>
          <w:sz w:val="20"/>
        </w:rPr>
        <w:t>ISO 10993-5</w:t>
      </w:r>
      <w:r w:rsidRPr="00481330">
        <w:rPr>
          <w:rFonts w:ascii="SimHei" w:eastAsia="SimHei" w:hAnsi="SimHei" w:hint="eastAsia"/>
          <w:sz w:val="20"/>
        </w:rPr>
        <w:t>（细胞毒性）、</w:t>
      </w:r>
      <w:r w:rsidRPr="00481330">
        <w:rPr>
          <w:rFonts w:ascii="Arial" w:eastAsia="SimHei" w:hAnsi="Arial" w:cs="Arial"/>
          <w:sz w:val="20"/>
        </w:rPr>
        <w:t>GB/T 16886.5</w:t>
      </w:r>
      <w:r w:rsidRPr="00481330">
        <w:rPr>
          <w:rFonts w:ascii="SimHei" w:eastAsia="SimHei" w:hAnsi="SimHei" w:hint="eastAsia"/>
          <w:sz w:val="20"/>
        </w:rPr>
        <w:t>、</w:t>
      </w:r>
      <w:r w:rsidRPr="00481330">
        <w:rPr>
          <w:rFonts w:ascii="Arial" w:eastAsia="SimHei" w:hAnsi="Arial" w:cs="Arial"/>
          <w:sz w:val="20"/>
        </w:rPr>
        <w:t>RoHS</w:t>
      </w:r>
      <w:r w:rsidRPr="00481330">
        <w:rPr>
          <w:rFonts w:ascii="SimHei" w:eastAsia="SimHei" w:hAnsi="SimHei" w:hint="eastAsia"/>
          <w:sz w:val="20"/>
        </w:rPr>
        <w:t xml:space="preserve"> 和 </w:t>
      </w:r>
      <w:r w:rsidRPr="00481330">
        <w:rPr>
          <w:rFonts w:ascii="Arial" w:eastAsia="SimHei" w:hAnsi="Arial" w:cs="Arial"/>
          <w:sz w:val="20"/>
        </w:rPr>
        <w:t>REACH</w:t>
      </w:r>
      <w:r w:rsidRPr="00481330">
        <w:rPr>
          <w:rFonts w:ascii="SimHei" w:eastAsia="SimHei" w:hAnsi="SimHei" w:hint="eastAsia"/>
          <w:sz w:val="20"/>
        </w:rPr>
        <w:t xml:space="preserve">。这些化合物不含 </w:t>
      </w:r>
      <w:r w:rsidRPr="00481330">
        <w:rPr>
          <w:rFonts w:ascii="Arial" w:eastAsia="SimHei" w:hAnsi="Arial" w:cs="Arial"/>
          <w:sz w:val="20"/>
        </w:rPr>
        <w:t>PVC</w:t>
      </w:r>
      <w:r w:rsidRPr="00481330">
        <w:rPr>
          <w:rFonts w:ascii="SimHei" w:eastAsia="SimHei" w:hAnsi="SimHei" w:hint="eastAsia"/>
          <w:sz w:val="20"/>
        </w:rPr>
        <w:t xml:space="preserve"> 和乳胶，能够在 </w:t>
      </w:r>
      <w:r w:rsidRPr="00481330">
        <w:rPr>
          <w:rFonts w:ascii="Arial" w:eastAsia="SimHei" w:hAnsi="Arial" w:cs="Arial"/>
          <w:sz w:val="20"/>
        </w:rPr>
        <w:t>121</w:t>
      </w:r>
      <w:r w:rsidRPr="00481330">
        <w:rPr>
          <w:rFonts w:ascii="Cambria Math" w:eastAsia="SimHei" w:hAnsi="Cambria Math" w:cs="Cambria Math"/>
          <w:sz w:val="20"/>
        </w:rPr>
        <w:t>℃</w:t>
      </w:r>
      <w:r w:rsidRPr="00481330">
        <w:rPr>
          <w:rFonts w:ascii="SimHei" w:eastAsia="SimHei" w:hAnsi="SimHei" w:hint="eastAsia"/>
          <w:sz w:val="20"/>
        </w:rPr>
        <w:t xml:space="preserve"> 下在高压灭菌锅中用 </w:t>
      </w:r>
      <w:proofErr w:type="spellStart"/>
      <w:r w:rsidRPr="00481330">
        <w:rPr>
          <w:rFonts w:ascii="Arial" w:eastAsia="SimHei" w:hAnsi="Arial" w:cs="Arial"/>
          <w:sz w:val="20"/>
        </w:rPr>
        <w:t>EtO</w:t>
      </w:r>
      <w:proofErr w:type="spellEnd"/>
      <w:r w:rsidRPr="00481330">
        <w:rPr>
          <w:rFonts w:ascii="SimHei" w:eastAsia="SimHei" w:hAnsi="SimHei" w:hint="eastAsia"/>
          <w:sz w:val="20"/>
        </w:rPr>
        <w:t xml:space="preserve"> 进行消毒。</w:t>
      </w:r>
    </w:p>
    <w:p w14:paraId="79A94708" w14:textId="77777777" w:rsidR="00020304" w:rsidRPr="00481330" w:rsidRDefault="00020304" w:rsidP="00020304">
      <w:pPr>
        <w:spacing w:after="0" w:line="360" w:lineRule="auto"/>
        <w:ind w:right="1559"/>
        <w:jc w:val="both"/>
        <w:rPr>
          <w:rFonts w:ascii="SimHei" w:eastAsia="SimHei" w:hAnsi="SimHei" w:cs="Arial"/>
          <w:sz w:val="20"/>
          <w:szCs w:val="20"/>
        </w:rPr>
      </w:pPr>
    </w:p>
    <w:p w14:paraId="6E16EFA5" w14:textId="74BCDCD1"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用热塑宝 </w:t>
      </w:r>
      <w:r w:rsidRPr="00481330">
        <w:rPr>
          <w:rFonts w:ascii="Arial" w:eastAsia="SimHei" w:hAnsi="Arial" w:cs="Arial"/>
          <w:sz w:val="20"/>
        </w:rPr>
        <w:t>H TPE</w:t>
      </w:r>
      <w:r w:rsidRPr="00481330">
        <w:rPr>
          <w:rFonts w:ascii="SimHei" w:eastAsia="SimHei" w:hAnsi="SimHei" w:hint="eastAsia"/>
          <w:sz w:val="20"/>
        </w:rPr>
        <w:t xml:space="preserve"> 系列制成的外罩和外壳，表面触感柔滑，经久耐用。   热塑宝 </w:t>
      </w:r>
      <w:r w:rsidRPr="00481330">
        <w:rPr>
          <w:rFonts w:ascii="Arial" w:eastAsia="SimHei" w:hAnsi="Arial" w:cs="Arial"/>
          <w:sz w:val="20"/>
        </w:rPr>
        <w:t>H TPE</w:t>
      </w:r>
      <w:r w:rsidRPr="00481330">
        <w:rPr>
          <w:rFonts w:ascii="SimHei" w:eastAsia="SimHei" w:hAnsi="SimHei" w:hint="eastAsia"/>
          <w:sz w:val="20"/>
        </w:rPr>
        <w:t xml:space="preserve"> 系列有透明色和</w:t>
      </w:r>
      <w:r w:rsidR="002B7E1D" w:rsidRPr="00481330">
        <w:rPr>
          <w:rFonts w:ascii="SimHei" w:eastAsia="SimHei" w:hAnsi="SimHei" w:hint="eastAsia"/>
          <w:sz w:val="20"/>
        </w:rPr>
        <w:t>本色</w:t>
      </w:r>
      <w:r w:rsidRPr="00481330">
        <w:rPr>
          <w:rFonts w:ascii="SimHei" w:eastAsia="SimHei" w:hAnsi="SimHei" w:hint="eastAsia"/>
          <w:sz w:val="20"/>
        </w:rPr>
        <w:t>可选，并可进行调色。该系列也能在出厂前，根据客户要求和规格进行预着色。</w:t>
      </w:r>
    </w:p>
    <w:p w14:paraId="00F482F5" w14:textId="77777777" w:rsidR="00020304" w:rsidRPr="00481330" w:rsidRDefault="00020304" w:rsidP="00020304">
      <w:pPr>
        <w:spacing w:after="0" w:line="360" w:lineRule="auto"/>
        <w:ind w:right="1559"/>
        <w:jc w:val="both"/>
        <w:rPr>
          <w:rFonts w:ascii="SimHei" w:eastAsia="SimHei" w:hAnsi="SimHei" w:cs="Arial"/>
          <w:sz w:val="20"/>
          <w:szCs w:val="20"/>
        </w:rPr>
      </w:pPr>
    </w:p>
    <w:p w14:paraId="3F50A7C7" w14:textId="0C704075" w:rsidR="00020304" w:rsidRPr="00481330" w:rsidRDefault="00020304" w:rsidP="00020304">
      <w:pPr>
        <w:spacing w:after="0" w:line="360" w:lineRule="auto"/>
        <w:ind w:right="1559"/>
        <w:jc w:val="both"/>
        <w:rPr>
          <w:rFonts w:ascii="SimHei" w:eastAsia="SimHei" w:hAnsi="SimHei" w:cs="Arial"/>
          <w:b/>
          <w:bCs/>
          <w:sz w:val="20"/>
          <w:szCs w:val="20"/>
        </w:rPr>
      </w:pPr>
      <w:r w:rsidRPr="00481330">
        <w:rPr>
          <w:rFonts w:ascii="Arial" w:eastAsia="SimHei" w:hAnsi="Arial" w:cs="Arial"/>
          <w:b/>
          <w:sz w:val="20"/>
        </w:rPr>
        <w:t>HC/AP</w:t>
      </w:r>
      <w:r w:rsidRPr="00481330">
        <w:rPr>
          <w:rFonts w:ascii="SimHei" w:eastAsia="SimHei" w:hAnsi="SimHei" w:hint="eastAsia"/>
          <w:b/>
          <w:sz w:val="20"/>
        </w:rPr>
        <w:t xml:space="preserve"> 系列能够弯曲成合适的形状</w:t>
      </w:r>
    </w:p>
    <w:p w14:paraId="14414EAB" w14:textId="0077E048"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热塑宝 </w:t>
      </w:r>
      <w:r w:rsidRPr="00481330">
        <w:rPr>
          <w:rFonts w:ascii="Arial" w:eastAsia="SimHei" w:hAnsi="Arial" w:cs="Arial"/>
          <w:sz w:val="20"/>
        </w:rPr>
        <w:t>H HC/AP</w:t>
      </w:r>
      <w:r w:rsidRPr="00481330">
        <w:rPr>
          <w:rFonts w:ascii="SimHei" w:eastAsia="SimHei" w:hAnsi="SimHei" w:hint="eastAsia"/>
          <w:sz w:val="20"/>
        </w:rPr>
        <w:t xml:space="preserve"> 系列具有良好的压缩形</w:t>
      </w:r>
      <w:r w:rsidR="00BC5F90" w:rsidRPr="00481330">
        <w:rPr>
          <w:rFonts w:ascii="SimHei" w:eastAsia="SimHei" w:hAnsi="SimHei" w:hint="eastAsia"/>
          <w:sz w:val="20"/>
        </w:rPr>
        <w:t>变</w:t>
      </w:r>
      <w:r w:rsidRPr="00481330">
        <w:rPr>
          <w:rFonts w:ascii="SimHei" w:eastAsia="SimHei" w:hAnsi="SimHei" w:hint="eastAsia"/>
          <w:sz w:val="20"/>
        </w:rPr>
        <w:t>，</w:t>
      </w:r>
      <w:r w:rsidR="006633A0" w:rsidRPr="00481330">
        <w:rPr>
          <w:rFonts w:ascii="SimHei" w:eastAsia="SimHei" w:hAnsi="SimHei" w:hint="eastAsia"/>
          <w:sz w:val="20"/>
        </w:rPr>
        <w:t>通过挤压和注塑成型工艺，制造商能够将产品和组件模塑成所需的形状。</w:t>
      </w:r>
      <w:r w:rsidRPr="00481330">
        <w:rPr>
          <w:rFonts w:ascii="SimHei" w:eastAsia="SimHei" w:hAnsi="SimHei" w:hint="eastAsia"/>
          <w:sz w:val="20"/>
        </w:rPr>
        <w:t xml:space="preserve">此外，该系列还有良好的 </w:t>
      </w:r>
      <w:r w:rsidRPr="00481330">
        <w:rPr>
          <w:rFonts w:ascii="Arial" w:eastAsia="SimHei" w:hAnsi="Arial" w:cs="Arial"/>
          <w:sz w:val="20"/>
        </w:rPr>
        <w:t>PP</w:t>
      </w:r>
      <w:r w:rsidRPr="00481330">
        <w:rPr>
          <w:rFonts w:ascii="SimHei" w:eastAsia="SimHei" w:hAnsi="SimHei" w:hint="eastAsia"/>
          <w:sz w:val="20"/>
        </w:rPr>
        <w:t xml:space="preserve"> 和 </w:t>
      </w:r>
      <w:r w:rsidRPr="00481330">
        <w:rPr>
          <w:rFonts w:ascii="Arial" w:eastAsia="SimHei" w:hAnsi="Arial" w:cs="Arial"/>
          <w:sz w:val="20"/>
        </w:rPr>
        <w:t xml:space="preserve">PE </w:t>
      </w:r>
      <w:r w:rsidRPr="00481330">
        <w:rPr>
          <w:rFonts w:ascii="SimHei" w:eastAsia="SimHei" w:hAnsi="SimHei" w:hint="eastAsia"/>
          <w:sz w:val="20"/>
        </w:rPr>
        <w:t>包胶性。</w:t>
      </w:r>
    </w:p>
    <w:p w14:paraId="2873BF1A" w14:textId="77777777" w:rsidR="00020304" w:rsidRPr="00481330" w:rsidRDefault="00020304" w:rsidP="00020304">
      <w:pPr>
        <w:spacing w:after="0" w:line="360" w:lineRule="auto"/>
        <w:ind w:right="1559"/>
        <w:jc w:val="both"/>
        <w:rPr>
          <w:rFonts w:ascii="SimHei" w:eastAsia="SimHei" w:hAnsi="SimHei" w:cs="Arial"/>
          <w:sz w:val="20"/>
          <w:szCs w:val="20"/>
        </w:rPr>
      </w:pPr>
    </w:p>
    <w:p w14:paraId="7B771F22" w14:textId="77777777" w:rsidR="00020304" w:rsidRPr="00481330" w:rsidRDefault="00020304" w:rsidP="00020304">
      <w:pPr>
        <w:spacing w:after="0" w:line="360" w:lineRule="auto"/>
        <w:ind w:right="1559"/>
        <w:jc w:val="both"/>
        <w:rPr>
          <w:rFonts w:ascii="SimHei" w:eastAsia="SimHei" w:hAnsi="SimHei" w:cs="Arial"/>
          <w:b/>
          <w:bCs/>
          <w:sz w:val="20"/>
          <w:szCs w:val="20"/>
        </w:rPr>
      </w:pPr>
      <w:r w:rsidRPr="00481330">
        <w:rPr>
          <w:rFonts w:ascii="Arial" w:eastAsia="SimHei" w:hAnsi="Arial" w:cs="Arial"/>
          <w:b/>
          <w:sz w:val="20"/>
        </w:rPr>
        <w:t>HC/AD1/AP</w:t>
      </w:r>
      <w:r w:rsidRPr="00481330">
        <w:rPr>
          <w:rFonts w:ascii="SimHei" w:eastAsia="SimHei" w:hAnsi="SimHei" w:hint="eastAsia"/>
          <w:b/>
          <w:sz w:val="20"/>
        </w:rPr>
        <w:t xml:space="preserve"> 系列可包胶极性热塑性塑料</w:t>
      </w:r>
    </w:p>
    <w:p w14:paraId="23F261A0" w14:textId="2838ED4F"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热塑宝 </w:t>
      </w:r>
      <w:r w:rsidRPr="00481330">
        <w:rPr>
          <w:rFonts w:ascii="Arial" w:eastAsia="SimHei" w:hAnsi="Arial" w:cs="Arial"/>
          <w:sz w:val="20"/>
        </w:rPr>
        <w:t>H HC/AD1/AP</w:t>
      </w:r>
      <w:r w:rsidRPr="00481330">
        <w:rPr>
          <w:rFonts w:ascii="SimHei" w:eastAsia="SimHei" w:hAnsi="SimHei" w:hint="eastAsia"/>
          <w:sz w:val="20"/>
        </w:rPr>
        <w:t xml:space="preserve"> 系列</w:t>
      </w:r>
      <w:r w:rsidR="002E163C" w:rsidRPr="00481330">
        <w:rPr>
          <w:rFonts w:ascii="SimHei" w:eastAsia="SimHei" w:hAnsi="SimHei" w:hint="eastAsia"/>
          <w:sz w:val="20"/>
        </w:rPr>
        <w:t>可以进行多组分</w:t>
      </w:r>
      <w:r w:rsidRPr="00481330">
        <w:rPr>
          <w:rFonts w:ascii="SimHei" w:eastAsia="SimHei" w:hAnsi="SimHei" w:hint="eastAsia"/>
          <w:sz w:val="20"/>
        </w:rPr>
        <w:t>注塑工艺技术进行加工，并且对极性热塑性塑料具有良好的包胶性，如 PC</w:t>
      </w:r>
      <w:r w:rsidRPr="00481330">
        <w:rPr>
          <w:rFonts w:ascii="Arial" w:eastAsia="SimHei" w:hAnsi="Arial" w:cs="Arial"/>
          <w:sz w:val="20"/>
        </w:rPr>
        <w:t>、</w:t>
      </w:r>
      <w:r w:rsidRPr="00481330">
        <w:rPr>
          <w:rFonts w:ascii="Arial" w:eastAsia="SimHei" w:hAnsi="Arial" w:cs="Arial"/>
          <w:sz w:val="20"/>
        </w:rPr>
        <w:t>ABS</w:t>
      </w:r>
      <w:r w:rsidRPr="00481330">
        <w:rPr>
          <w:rFonts w:ascii="Arial" w:eastAsia="SimHei" w:hAnsi="Arial" w:cs="Arial"/>
          <w:sz w:val="20"/>
        </w:rPr>
        <w:t>、</w:t>
      </w:r>
      <w:r w:rsidRPr="00481330">
        <w:rPr>
          <w:rFonts w:ascii="Arial" w:eastAsia="SimHei" w:hAnsi="Arial" w:cs="Arial"/>
          <w:sz w:val="20"/>
        </w:rPr>
        <w:t>PC/ABS</w:t>
      </w:r>
      <w:r w:rsidRPr="00481330">
        <w:rPr>
          <w:rFonts w:ascii="Arial" w:eastAsia="SimHei" w:hAnsi="Arial" w:cs="Arial"/>
          <w:sz w:val="20"/>
        </w:rPr>
        <w:t>、</w:t>
      </w:r>
      <w:r w:rsidRPr="00481330">
        <w:rPr>
          <w:rFonts w:ascii="Arial" w:eastAsia="SimHei" w:hAnsi="Arial" w:cs="Arial"/>
          <w:sz w:val="20"/>
        </w:rPr>
        <w:t>ASA</w:t>
      </w:r>
      <w:r w:rsidRPr="00481330">
        <w:rPr>
          <w:rFonts w:ascii="Arial" w:eastAsia="SimHei" w:hAnsi="Arial" w:cs="Arial"/>
          <w:sz w:val="20"/>
        </w:rPr>
        <w:t>、</w:t>
      </w:r>
      <w:r w:rsidRPr="00481330">
        <w:rPr>
          <w:rFonts w:ascii="Arial" w:eastAsia="SimHei" w:hAnsi="Arial" w:cs="Arial"/>
          <w:sz w:val="20"/>
        </w:rPr>
        <w:t>SAN</w:t>
      </w:r>
      <w:r w:rsidRPr="00481330">
        <w:rPr>
          <w:rFonts w:ascii="Arial" w:eastAsia="SimHei" w:hAnsi="Arial" w:cs="Arial"/>
          <w:sz w:val="20"/>
        </w:rPr>
        <w:t>、</w:t>
      </w:r>
      <w:r w:rsidRPr="00481330">
        <w:rPr>
          <w:rFonts w:ascii="Arial" w:eastAsia="SimHei" w:hAnsi="Arial" w:cs="Arial"/>
          <w:sz w:val="20"/>
        </w:rPr>
        <w:t>PET</w:t>
      </w:r>
      <w:r w:rsidRPr="00481330">
        <w:rPr>
          <w:rFonts w:ascii="SimHei" w:eastAsia="SimHei" w:hAnsi="SimHei" w:hint="eastAsia"/>
          <w:sz w:val="20"/>
        </w:rPr>
        <w:t xml:space="preserve"> 和 </w:t>
      </w:r>
      <w:r w:rsidRPr="00481330">
        <w:rPr>
          <w:rFonts w:ascii="Arial" w:eastAsia="SimHei" w:hAnsi="Arial" w:cs="Arial"/>
          <w:sz w:val="20"/>
        </w:rPr>
        <w:t>PETG</w:t>
      </w:r>
      <w:r w:rsidRPr="00481330">
        <w:rPr>
          <w:rFonts w:ascii="SimHei" w:eastAsia="SimHei" w:hAnsi="SimHei" w:hint="eastAsia"/>
          <w:sz w:val="20"/>
        </w:rPr>
        <w:t xml:space="preserve"> 等。</w:t>
      </w:r>
    </w:p>
    <w:p w14:paraId="5287E576" w14:textId="77777777" w:rsidR="006C4263" w:rsidRPr="00481330" w:rsidRDefault="006C4263" w:rsidP="006C4263">
      <w:pPr>
        <w:spacing w:after="0" w:line="360" w:lineRule="auto"/>
        <w:ind w:right="1559"/>
        <w:contextualSpacing/>
        <w:jc w:val="both"/>
        <w:rPr>
          <w:rFonts w:ascii="SimHei" w:eastAsia="SimHei" w:hAnsi="SimHei" w:cs="Arial"/>
          <w:sz w:val="20"/>
          <w:szCs w:val="20"/>
        </w:rPr>
      </w:pPr>
    </w:p>
    <w:p w14:paraId="0D880066" w14:textId="77777777" w:rsidR="0057225E" w:rsidRPr="00481330" w:rsidRDefault="0057225E" w:rsidP="0057225E">
      <w:pPr>
        <w:spacing w:line="360" w:lineRule="auto"/>
        <w:ind w:right="1559"/>
        <w:jc w:val="both"/>
        <w:rPr>
          <w:rFonts w:ascii="SimHei" w:eastAsia="SimHei" w:hAnsi="SimHei" w:cs="Arial"/>
          <w:b/>
          <w:bCs/>
          <w:sz w:val="20"/>
          <w:szCs w:val="20"/>
        </w:rPr>
      </w:pPr>
      <w:r w:rsidRPr="00481330">
        <w:rPr>
          <w:rFonts w:ascii="Arial" w:eastAsia="SimHei" w:hAnsi="Arial" w:cs="Arial"/>
          <w:b/>
          <w:sz w:val="20"/>
        </w:rPr>
        <w:t xml:space="preserve">TPE </w:t>
      </w:r>
      <w:r w:rsidRPr="00481330">
        <w:rPr>
          <w:rFonts w:ascii="SimHei" w:eastAsia="SimHei" w:hAnsi="SimHei" w:hint="eastAsia"/>
          <w:b/>
          <w:sz w:val="20"/>
        </w:rPr>
        <w:t>在可持续发展方面取得成功</w:t>
      </w:r>
    </w:p>
    <w:p w14:paraId="63AFB3FE" w14:textId="4FA28F3A" w:rsidR="008F1106" w:rsidRPr="00481330" w:rsidRDefault="008F1106" w:rsidP="008F1106">
      <w:pPr>
        <w:spacing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最近开发的可持续性创新产品包括专门用于汽车、消费和工业应用的材料解决方案，包括消费后回收物 (</w:t>
      </w:r>
      <w:r w:rsidRPr="00481330">
        <w:rPr>
          <w:rFonts w:ascii="Arial" w:eastAsia="SimHei" w:hAnsi="Arial" w:cs="Arial"/>
          <w:sz w:val="20"/>
        </w:rPr>
        <w:t>PCR</w:t>
      </w:r>
      <w:r w:rsidRPr="00481330">
        <w:rPr>
          <w:rFonts w:ascii="SimHei" w:eastAsia="SimHei" w:hAnsi="SimHei" w:hint="eastAsia"/>
          <w:sz w:val="20"/>
        </w:rPr>
        <w:t>) 和后工业回收物 (</w:t>
      </w:r>
      <w:r w:rsidRPr="00481330">
        <w:rPr>
          <w:rFonts w:ascii="Arial" w:eastAsia="SimHei" w:hAnsi="Arial" w:cs="Arial"/>
          <w:sz w:val="20"/>
        </w:rPr>
        <w:t>PIR</w:t>
      </w:r>
      <w:r w:rsidRPr="00481330">
        <w:rPr>
          <w:rFonts w:ascii="SimHei" w:eastAsia="SimHei" w:hAnsi="SimHei" w:hint="eastAsia"/>
          <w:sz w:val="20"/>
        </w:rPr>
        <w:t xml:space="preserve">)。 </w:t>
      </w:r>
    </w:p>
    <w:p w14:paraId="248CD2CB" w14:textId="77777777" w:rsidR="0057225E" w:rsidRPr="00481330" w:rsidRDefault="0057225E" w:rsidP="0057225E">
      <w:pPr>
        <w:spacing w:line="360" w:lineRule="auto"/>
        <w:ind w:right="1559"/>
        <w:jc w:val="both"/>
        <w:rPr>
          <w:rFonts w:ascii="SimHei" w:eastAsia="SimHei" w:hAnsi="SimHei" w:cs="Arial"/>
          <w:sz w:val="20"/>
          <w:szCs w:val="20"/>
        </w:rPr>
      </w:pPr>
      <w:r w:rsidRPr="00481330">
        <w:rPr>
          <w:rFonts w:ascii="SimHei" w:eastAsia="SimHei" w:hAnsi="SimHei" w:hint="eastAsia"/>
          <w:sz w:val="20"/>
        </w:rPr>
        <w:t xml:space="preserve">您正在寻找可持续的 </w:t>
      </w:r>
      <w:r w:rsidRPr="00481330">
        <w:rPr>
          <w:rFonts w:ascii="Arial" w:eastAsia="SimHei" w:hAnsi="Arial" w:cs="Arial"/>
          <w:sz w:val="20"/>
        </w:rPr>
        <w:t>TPE</w:t>
      </w:r>
      <w:r w:rsidRPr="00481330">
        <w:rPr>
          <w:rFonts w:ascii="SimHei" w:eastAsia="SimHei" w:hAnsi="SimHei" w:hint="eastAsia"/>
          <w:sz w:val="20"/>
        </w:rPr>
        <w:t xml:space="preserve"> 解决方案？</w:t>
      </w:r>
      <w:r w:rsidRPr="00481330">
        <w:rPr>
          <w:rFonts w:ascii="SimHei" w:eastAsia="SimHei" w:hAnsi="SimHei" w:hint="eastAsia"/>
          <w:sz w:val="20"/>
          <w:u w:val="single"/>
        </w:rPr>
        <w:t>欢迎咨询我们！</w:t>
      </w:r>
      <w:r w:rsidRPr="00481330">
        <w:rPr>
          <w:rFonts w:ascii="SimHei" w:eastAsia="SimHei" w:hAnsi="SimHei" w:hint="eastAsia"/>
          <w:sz w:val="20"/>
        </w:rPr>
        <w:t xml:space="preserve"> </w:t>
      </w:r>
    </w:p>
    <w:p w14:paraId="489F7B30" w14:textId="29E159E9" w:rsidR="00AD2227" w:rsidRPr="00481330" w:rsidRDefault="0057225E" w:rsidP="00AD2227">
      <w:pPr>
        <w:spacing w:line="360" w:lineRule="auto"/>
        <w:ind w:right="1559"/>
        <w:jc w:val="both"/>
        <w:rPr>
          <w:rFonts w:ascii="SimHei" w:eastAsia="SimHei" w:hAnsi="SimHei" w:cs="Arial"/>
          <w:sz w:val="20"/>
          <w:szCs w:val="20"/>
        </w:rPr>
      </w:pPr>
      <w:r w:rsidRPr="00481330">
        <w:rPr>
          <w:rFonts w:ascii="SimHei" w:eastAsia="SimHei" w:hAnsi="SimHei" w:hint="eastAsia"/>
          <w:sz w:val="20"/>
        </w:rPr>
        <w:t>我们的专家很乐意回答您提出的任何问题，并为您的应用提供正确的解决方案。</w:t>
      </w:r>
    </w:p>
    <w:p w14:paraId="371C1F6A" w14:textId="020932D7" w:rsidR="00AD2227" w:rsidRPr="00481330" w:rsidRDefault="00CC2F71" w:rsidP="00A26505">
      <w:pPr>
        <w:keepNext/>
        <w:keepLines/>
        <w:spacing w:after="0" w:line="360" w:lineRule="auto"/>
        <w:ind w:right="1559"/>
        <w:rPr>
          <w:rFonts w:ascii="SimHei" w:eastAsia="SimHei" w:hAnsi="SimHei" w:cs="Arial"/>
          <w:b/>
          <w:bCs/>
          <w:sz w:val="20"/>
          <w:szCs w:val="20"/>
          <w:lang w:bidi="ar-SA"/>
        </w:rPr>
      </w:pPr>
      <w:r>
        <w:rPr>
          <w:noProof/>
        </w:rPr>
        <w:lastRenderedPageBreak/>
        <w:drawing>
          <wp:inline distT="0" distB="0" distL="0" distR="0" wp14:anchorId="35F01954" wp14:editId="57088056">
            <wp:extent cx="4352925" cy="2409385"/>
            <wp:effectExtent l="0" t="0" r="0" b="0"/>
            <wp:docPr id="213250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456" cy="2414660"/>
                    </a:xfrm>
                    <a:prstGeom prst="rect">
                      <a:avLst/>
                    </a:prstGeom>
                    <a:noFill/>
                    <a:ln>
                      <a:noFill/>
                    </a:ln>
                  </pic:spPr>
                </pic:pic>
              </a:graphicData>
            </a:graphic>
          </wp:inline>
        </w:drawing>
      </w:r>
    </w:p>
    <w:p w14:paraId="064B79A4" w14:textId="77777777" w:rsidR="00481330" w:rsidRPr="00481330" w:rsidRDefault="00481330" w:rsidP="00481330">
      <w:pPr>
        <w:keepNext/>
        <w:keepLines/>
        <w:spacing w:after="0" w:line="360" w:lineRule="auto"/>
        <w:ind w:right="1559"/>
        <w:rPr>
          <w:rFonts w:asciiTheme="majorEastAsia" w:eastAsiaTheme="majorEastAsia" w:hAnsiTheme="majorEastAsia"/>
          <w:noProof/>
        </w:rPr>
      </w:pPr>
      <w:r w:rsidRPr="00481330">
        <w:rPr>
          <w:rFonts w:asciiTheme="majorEastAsia" w:eastAsiaTheme="majorEastAsia" w:hAnsiTheme="majorEastAsia" w:hint="eastAsia"/>
          <w:b/>
          <w:sz w:val="20"/>
        </w:rPr>
        <w:t>（图片：</w:t>
      </w:r>
      <w:r w:rsidRPr="00481330">
        <w:rPr>
          <w:rFonts w:asciiTheme="majorEastAsia" w:eastAsiaTheme="majorEastAsia" w:hAnsiTheme="majorEastAsia" w:cs="Calibri"/>
          <w:b/>
          <w:sz w:val="20"/>
        </w:rPr>
        <w:t>©</w:t>
      </w:r>
      <w:r w:rsidRPr="00481330">
        <w:rPr>
          <w:rFonts w:asciiTheme="majorEastAsia" w:eastAsiaTheme="majorEastAsia" w:hAnsiTheme="majorEastAsia" w:hint="eastAsia"/>
          <w:b/>
          <w:sz w:val="20"/>
        </w:rPr>
        <w:t xml:space="preserve"> </w:t>
      </w:r>
      <w:r w:rsidRPr="00481330">
        <w:rPr>
          <w:rFonts w:ascii="Arial" w:eastAsiaTheme="majorEastAsia" w:hAnsi="Arial" w:cs="Arial"/>
          <w:b/>
          <w:sz w:val="20"/>
        </w:rPr>
        <w:t>2023</w:t>
      </w:r>
      <w:r w:rsidRPr="00481330">
        <w:rPr>
          <w:rFonts w:asciiTheme="majorEastAsia" w:eastAsiaTheme="majorEastAsia" w:hAnsiTheme="majorEastAsia" w:hint="eastAsia"/>
          <w:b/>
          <w:sz w:val="20"/>
        </w:rPr>
        <w:t xml:space="preserve"> 凯柏胶宝</w:t>
      </w:r>
      <w:r w:rsidRPr="00481330">
        <w:rPr>
          <w:rFonts w:asciiTheme="majorEastAsia" w:eastAsiaTheme="majorEastAsia" w:hAnsiTheme="majorEastAsia" w:cs="Calibri"/>
          <w:b/>
          <w:sz w:val="20"/>
        </w:rPr>
        <w:t>®</w:t>
      </w:r>
      <w:r w:rsidRPr="00481330">
        <w:rPr>
          <w:rFonts w:asciiTheme="majorEastAsia" w:eastAsiaTheme="majorEastAsia" w:hAnsiTheme="majorEastAsia" w:hint="eastAsia"/>
          <w:b/>
          <w:sz w:val="20"/>
        </w:rPr>
        <w:t xml:space="preserve"> 版权所有）</w:t>
      </w:r>
    </w:p>
    <w:p w14:paraId="18864A25" w14:textId="77777777" w:rsidR="00481330" w:rsidRPr="00481330" w:rsidRDefault="00481330" w:rsidP="00481330">
      <w:pPr>
        <w:spacing w:after="0" w:line="360" w:lineRule="auto"/>
        <w:ind w:right="1559"/>
        <w:rPr>
          <w:rFonts w:ascii="Arial" w:eastAsiaTheme="majorEastAsia" w:hAnsi="Arial" w:cs="Arial"/>
          <w:sz w:val="20"/>
          <w:szCs w:val="20"/>
        </w:rPr>
      </w:pPr>
      <w:r w:rsidRPr="00481330">
        <w:rPr>
          <w:rFonts w:asciiTheme="majorEastAsia" w:eastAsiaTheme="majorEastAsia" w:hAnsiTheme="majorEastAsia" w:hint="eastAsia"/>
          <w:sz w:val="20"/>
        </w:rPr>
        <w:t xml:space="preserve">如需高清图片，请联系 </w:t>
      </w:r>
      <w:r w:rsidRPr="00481330">
        <w:rPr>
          <w:rFonts w:ascii="Arial" w:eastAsiaTheme="majorEastAsia" w:hAnsi="Arial" w:cs="Arial"/>
          <w:sz w:val="20"/>
        </w:rPr>
        <w:t>Bridget Ngang</w:t>
      </w:r>
      <w:r w:rsidRPr="00481330">
        <w:rPr>
          <w:rFonts w:ascii="Arial" w:eastAsiaTheme="majorEastAsia" w:hAnsi="Arial" w:cs="Arial"/>
          <w:sz w:val="20"/>
        </w:rPr>
        <w:t>（</w:t>
      </w:r>
      <w:hyperlink r:id="rId12" w:history="1">
        <w:r w:rsidRPr="00481330">
          <w:rPr>
            <w:rStyle w:val="Hyperlink"/>
            <w:rFonts w:ascii="Arial" w:eastAsiaTheme="majorEastAsia" w:hAnsi="Arial" w:cs="Arial"/>
            <w:color w:val="auto"/>
            <w:sz w:val="20"/>
          </w:rPr>
          <w:t>bridget.ngang@kraiburg-tpe.com</w:t>
        </w:r>
      </w:hyperlink>
      <w:r w:rsidRPr="00481330">
        <w:rPr>
          <w:rFonts w:ascii="Arial" w:eastAsiaTheme="majorEastAsia" w:hAnsi="Arial" w:cs="Arial"/>
          <w:sz w:val="20"/>
        </w:rPr>
        <w:t>，</w:t>
      </w:r>
      <w:r w:rsidRPr="00481330">
        <w:rPr>
          <w:rFonts w:ascii="Arial" w:eastAsiaTheme="majorEastAsia" w:hAnsi="Arial" w:cs="Arial"/>
          <w:sz w:val="20"/>
        </w:rPr>
        <w:t>+6 03 9545 6301</w:t>
      </w:r>
      <w:r w:rsidRPr="00481330">
        <w:rPr>
          <w:rFonts w:ascii="Arial" w:eastAsiaTheme="majorEastAsia" w:hAnsi="Arial" w:cs="Arial"/>
          <w:sz w:val="20"/>
        </w:rPr>
        <w:t>）。</w:t>
      </w:r>
      <w:r w:rsidRPr="00481330">
        <w:rPr>
          <w:rFonts w:ascii="Arial" w:eastAsiaTheme="majorEastAsia" w:hAnsi="Arial" w:cs="Arial"/>
          <w:sz w:val="20"/>
        </w:rPr>
        <w:t xml:space="preserve"> </w:t>
      </w:r>
    </w:p>
    <w:p w14:paraId="72D71E71" w14:textId="77777777" w:rsidR="00481330" w:rsidRPr="00481330" w:rsidRDefault="00481330" w:rsidP="00481330">
      <w:pPr>
        <w:spacing w:after="0" w:line="360" w:lineRule="auto"/>
        <w:ind w:right="1559"/>
        <w:jc w:val="both"/>
        <w:rPr>
          <w:rFonts w:asciiTheme="majorEastAsia" w:eastAsiaTheme="majorEastAsia" w:hAnsiTheme="majorEastAsia" w:cs="Arial"/>
          <w:sz w:val="20"/>
          <w:szCs w:val="20"/>
        </w:rPr>
      </w:pPr>
    </w:p>
    <w:p w14:paraId="41B7CD50" w14:textId="77777777" w:rsidR="00481330" w:rsidRPr="00481330" w:rsidRDefault="00481330" w:rsidP="00481330">
      <w:pPr>
        <w:spacing w:after="0" w:line="360" w:lineRule="auto"/>
        <w:ind w:right="1559"/>
        <w:jc w:val="both"/>
        <w:rPr>
          <w:rFonts w:asciiTheme="majorEastAsia" w:eastAsiaTheme="majorEastAsia" w:hAnsiTheme="majorEastAsia" w:cs="Arial"/>
          <w:sz w:val="20"/>
          <w:szCs w:val="20"/>
        </w:rPr>
      </w:pPr>
    </w:p>
    <w:p w14:paraId="434C3E12"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媒体联系人信息：</w:t>
      </w:r>
      <w:r w:rsidRPr="00481330">
        <w:rPr>
          <w:rFonts w:asciiTheme="majorEastAsia" w:eastAsiaTheme="majorEastAsia" w:hAnsiTheme="majorEastAsia" w:hint="eastAsia"/>
          <w:noProof/>
        </w:rPr>
        <w:drawing>
          <wp:anchor distT="0" distB="0" distL="114300" distR="114300" simplePos="0" relativeHeight="251659264" behindDoc="0" locked="0" layoutInCell="1" allowOverlap="1" wp14:anchorId="6112FB3A" wp14:editId="303CC35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6015E" w14:textId="77777777" w:rsidR="00481330" w:rsidRPr="00481330" w:rsidRDefault="00374F10" w:rsidP="00481330">
      <w:pPr>
        <w:ind w:right="1559"/>
        <w:rPr>
          <w:rFonts w:asciiTheme="majorEastAsia" w:eastAsiaTheme="majorEastAsia" w:hAnsiTheme="majorEastAsia" w:cs="Arial"/>
          <w:bCs/>
          <w:sz w:val="21"/>
          <w:szCs w:val="21"/>
        </w:rPr>
      </w:pPr>
      <w:hyperlink r:id="rId15" w:history="1">
        <w:r w:rsidR="00481330" w:rsidRPr="00481330">
          <w:rPr>
            <w:rStyle w:val="Hyperlink"/>
            <w:rFonts w:asciiTheme="majorEastAsia" w:eastAsiaTheme="majorEastAsia" w:hAnsiTheme="majorEastAsia" w:hint="eastAsia"/>
            <w:color w:val="auto"/>
            <w:sz w:val="21"/>
          </w:rPr>
          <w:t>下载高清图片</w:t>
        </w:r>
      </w:hyperlink>
    </w:p>
    <w:p w14:paraId="1E9F6245"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noProof/>
        </w:rPr>
        <w:drawing>
          <wp:anchor distT="0" distB="0" distL="114300" distR="114300" simplePos="0" relativeHeight="251660288" behindDoc="1" locked="0" layoutInCell="1" allowOverlap="1" wp14:anchorId="261F2106" wp14:editId="1342A80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389B2DA" w14:textId="77777777" w:rsidR="00481330" w:rsidRPr="00481330" w:rsidRDefault="00374F10" w:rsidP="00481330">
      <w:pPr>
        <w:ind w:right="1559"/>
        <w:rPr>
          <w:rFonts w:asciiTheme="majorEastAsia" w:eastAsiaTheme="majorEastAsia" w:hAnsiTheme="majorEastAsia" w:cs="Arial"/>
          <w:bCs/>
          <w:sz w:val="21"/>
          <w:szCs w:val="21"/>
        </w:rPr>
      </w:pPr>
      <w:hyperlink r:id="rId18" w:history="1">
        <w:r w:rsidR="00481330" w:rsidRPr="00481330">
          <w:rPr>
            <w:rStyle w:val="Hyperlink"/>
            <w:rFonts w:asciiTheme="majorEastAsia" w:eastAsiaTheme="majorEastAsia" w:hAnsiTheme="majorEastAsia" w:hint="eastAsia"/>
            <w:color w:val="auto"/>
            <w:sz w:val="21"/>
          </w:rPr>
          <w:t>凯柏胶宝</w:t>
        </w:r>
        <w:r w:rsidR="00481330" w:rsidRPr="00481330">
          <w:rPr>
            <w:rStyle w:val="Hyperlink"/>
            <w:rFonts w:asciiTheme="majorEastAsia" w:eastAsiaTheme="majorEastAsia" w:hAnsiTheme="majorEastAsia" w:cs="Calibri"/>
            <w:color w:val="auto"/>
            <w:sz w:val="21"/>
          </w:rPr>
          <w:t>®</w:t>
        </w:r>
        <w:r w:rsidR="00481330" w:rsidRPr="00481330">
          <w:rPr>
            <w:rStyle w:val="Hyperlink"/>
            <w:rFonts w:asciiTheme="majorEastAsia" w:eastAsiaTheme="majorEastAsia" w:hAnsiTheme="majorEastAsia" w:hint="eastAsia"/>
            <w:color w:val="auto"/>
            <w:sz w:val="21"/>
          </w:rPr>
          <w:t>最新资讯</w:t>
        </w:r>
      </w:hyperlink>
    </w:p>
    <w:p w14:paraId="349F4178" w14:textId="77777777" w:rsidR="00481330" w:rsidRPr="00481330" w:rsidRDefault="00481330" w:rsidP="00481330">
      <w:pPr>
        <w:ind w:right="1559"/>
        <w:rPr>
          <w:rFonts w:asciiTheme="majorEastAsia" w:eastAsiaTheme="majorEastAsia" w:hAnsiTheme="majorEastAsia" w:cs="Arial"/>
          <w:b/>
          <w:sz w:val="21"/>
          <w:szCs w:val="21"/>
          <w:lang w:val="en-GB"/>
        </w:rPr>
      </w:pPr>
    </w:p>
    <w:p w14:paraId="5C9F5E20"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连接社交媒体：</w:t>
      </w:r>
    </w:p>
    <w:p w14:paraId="68EAE10B"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7F355EB2" wp14:editId="3D7ED56A">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45CE1C00" wp14:editId="0F14F356">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31C7DAB9" wp14:editId="5B1EB2B0">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43B9EEB7" wp14:editId="4F07C815">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7893B327" wp14:editId="554CE41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5C840A9"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关注我们的微信公众号</w:t>
      </w:r>
    </w:p>
    <w:p w14:paraId="3E6548D2"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noProof/>
          <w:sz w:val="20"/>
        </w:rPr>
        <w:lastRenderedPageBreak/>
        <w:drawing>
          <wp:inline distT="0" distB="0" distL="0" distR="0" wp14:anchorId="01D72931" wp14:editId="3653E051">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EA76752" w14:textId="77777777" w:rsidR="00481330" w:rsidRPr="00481330" w:rsidRDefault="00481330" w:rsidP="00481330">
      <w:pPr>
        <w:spacing w:line="360" w:lineRule="auto"/>
        <w:ind w:right="1417"/>
        <w:jc w:val="both"/>
        <w:rPr>
          <w:rFonts w:ascii="SimHei" w:eastAsia="SimHei" w:hAnsi="SimHei" w:cs="Arial"/>
        </w:rPr>
      </w:pPr>
      <w:r w:rsidRPr="00481330">
        <w:rPr>
          <w:rFonts w:ascii="SimHei" w:eastAsia="SimHei" w:hAnsi="SimHei" w:cs="Arial"/>
        </w:rPr>
        <w:t>凯柏胶宝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(www.kraiburg-tpe.cn)</w:t>
      </w:r>
      <w:r w:rsidRPr="00481330">
        <w:rPr>
          <w:rFonts w:ascii="SimHei" w:eastAsia="SimHei" w:hAnsi="SimHei" w:cs="Arial"/>
        </w:rPr>
        <w:t xml:space="preserve"> 是一家业务足迹遍布全球的定制热塑性弹性体制造商。凯柏胶宝</w:t>
      </w:r>
      <w:r w:rsidRPr="00481330">
        <w:rPr>
          <w:rFonts w:ascii="Calibri" w:eastAsia="SimHei" w:hAnsi="Calibri" w:cs="Calibri"/>
        </w:rPr>
        <w:t>®</w:t>
      </w:r>
      <w:r w:rsidRPr="00481330">
        <w:rPr>
          <w:rFonts w:ascii="SimHei" w:eastAsia="SimHei" w:hAnsi="SimHei" w:cs="Arial"/>
        </w:rPr>
        <w:t xml:space="preserve"> 成立于 </w:t>
      </w:r>
      <w:r w:rsidRPr="00481330">
        <w:rPr>
          <w:rFonts w:ascii="Arial" w:eastAsia="SimHei" w:hAnsi="Arial" w:cs="Arial"/>
        </w:rPr>
        <w:t>2001</w:t>
      </w:r>
      <w:r w:rsidRPr="00481330">
        <w:rPr>
          <w:rFonts w:ascii="SimHei" w:eastAsia="SimHei" w:hAnsi="SimHei" w:cs="Arial"/>
        </w:rPr>
        <w:t xml:space="preserve"> 年，是凯柏集团旗下的独立业务单位，现已成为 </w:t>
      </w:r>
      <w:r w:rsidRPr="00481330">
        <w:rPr>
          <w:rFonts w:ascii="Arial" w:eastAsia="SimHei" w:hAnsi="Arial" w:cs="Arial"/>
        </w:rPr>
        <w:t>TPE</w:t>
      </w:r>
      <w:r w:rsidRPr="00481330">
        <w:rPr>
          <w:rFonts w:ascii="SimHei" w:eastAsia="SimHei" w:hAnsi="SimHei" w:cs="Arial"/>
        </w:rPr>
        <w:t xml:space="preserve"> 化合物领域最具竞争力的行业领导者。公司旨在为客户提供安全、可靠、可持续的产品。公司拥有超过 </w:t>
      </w:r>
      <w:r w:rsidRPr="00481330">
        <w:rPr>
          <w:rFonts w:ascii="Arial" w:eastAsia="SimHei" w:hAnsi="Arial" w:cs="Arial"/>
        </w:rPr>
        <w:t>680</w:t>
      </w:r>
      <w:r w:rsidRPr="00481330">
        <w:rPr>
          <w:rFonts w:ascii="SimHei" w:eastAsia="SimHei" w:hAnsi="SimHei" w:cs="Arial"/>
        </w:rPr>
        <w:t xml:space="preserve"> 名员工，遍布全球，在德国、美国和马来西亚三地建立了生产基地，致力于向汽车、工业、消费品和监管严格的医疗领域提供品类丰富的产品。旗下的成熟产品线——热塑宝 (</w:t>
      </w:r>
      <w:r w:rsidRPr="00481330">
        <w:rPr>
          <w:rFonts w:ascii="Arial" w:eastAsia="SimHei" w:hAnsi="Arial" w:cs="Arial"/>
        </w:rPr>
        <w:t>THERMOLAST®</w:t>
      </w:r>
      <w:r w:rsidRPr="00481330">
        <w:rPr>
          <w:rFonts w:ascii="SimHei" w:eastAsia="SimHei" w:hAnsi="SimHei" w:cs="Arial"/>
        </w:rPr>
        <w:t>)、科柔宝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COPEC®</w:t>
      </w:r>
      <w:r w:rsidRPr="00481330">
        <w:rPr>
          <w:rFonts w:ascii="SimHei" w:eastAsia="SimHei" w:hAnsi="SimHei" w:cs="Arial"/>
        </w:rPr>
        <w:t>)、高温宝 (</w:t>
      </w:r>
      <w:r w:rsidRPr="00481330">
        <w:rPr>
          <w:rFonts w:ascii="Arial" w:eastAsia="SimHei" w:hAnsi="Arial" w:cs="Arial"/>
        </w:rPr>
        <w:t>HIPEX®</w:t>
      </w:r>
      <w:r w:rsidRPr="00481330">
        <w:rPr>
          <w:rFonts w:ascii="SimHei" w:eastAsia="SimHei" w:hAnsi="SimHei" w:cs="Arial"/>
        </w:rPr>
        <w:t>) 和尼塑宝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For Tec E®</w:t>
      </w:r>
      <w:r w:rsidRPr="00481330">
        <w:rPr>
          <w:rFonts w:ascii="SimHei" w:eastAsia="SimHei" w:hAnsi="SimHei" w:cs="Arial"/>
        </w:rPr>
        <w:t>) ，通过采用注塑或挤出工艺，为各行各业的制造商带来出众的加工和产品设计优势。凯柏胶宝</w:t>
      </w:r>
      <w:r w:rsidRPr="00481330">
        <w:rPr>
          <w:rFonts w:ascii="Calibri" w:eastAsia="SimHei" w:hAnsi="Calibri" w:cs="Calibri"/>
        </w:rPr>
        <w:t>®</w:t>
      </w:r>
      <w:r w:rsidRPr="00481330">
        <w:rPr>
          <w:rFonts w:ascii="SimHei" w:eastAsia="SimHei" w:hAnsi="SimHei" w:cs="Arial"/>
        </w:rPr>
        <w:t xml:space="preserve"> 拥有卓越的创新能力和全球客户导向，能够为客户提供定制产品解决方案和可靠的配套服务。公司在德国的总部经过 </w:t>
      </w:r>
      <w:r w:rsidRPr="00481330">
        <w:rPr>
          <w:rFonts w:ascii="Arial" w:eastAsia="SimHei" w:hAnsi="Arial" w:cs="Arial"/>
        </w:rPr>
        <w:t xml:space="preserve">ISO 50001 </w:t>
      </w:r>
      <w:r w:rsidRPr="00481330">
        <w:rPr>
          <w:rFonts w:ascii="SimHei" w:eastAsia="SimHei" w:hAnsi="SimHei" w:cs="Arial"/>
        </w:rPr>
        <w:t xml:space="preserve">认证，全球所有基地均已取得 </w:t>
      </w:r>
      <w:r w:rsidRPr="00481330">
        <w:rPr>
          <w:rFonts w:ascii="Arial" w:eastAsia="SimHei" w:hAnsi="Arial" w:cs="Arial"/>
        </w:rPr>
        <w:t>ISO 9001</w:t>
      </w:r>
      <w:r w:rsidRPr="00481330">
        <w:rPr>
          <w:rFonts w:ascii="SimHei" w:eastAsia="SimHei" w:hAnsi="SimHei" w:cs="Arial"/>
        </w:rPr>
        <w:t xml:space="preserve"> 和 </w:t>
      </w:r>
      <w:r w:rsidRPr="00481330">
        <w:rPr>
          <w:rFonts w:ascii="Arial" w:eastAsia="SimHei" w:hAnsi="Arial" w:cs="Arial"/>
        </w:rPr>
        <w:t>ISO 14001</w:t>
      </w:r>
      <w:r w:rsidRPr="00481330">
        <w:rPr>
          <w:rFonts w:ascii="SimHei" w:eastAsia="SimHei" w:hAnsi="SimHei" w:cs="Arial"/>
        </w:rPr>
        <w:t xml:space="preserve"> 认证。</w:t>
      </w:r>
    </w:p>
    <w:p w14:paraId="07339620" w14:textId="77777777" w:rsidR="00481330" w:rsidRPr="00481330" w:rsidRDefault="00481330" w:rsidP="00481330">
      <w:pPr>
        <w:keepNext/>
        <w:keepLines/>
        <w:spacing w:after="0" w:line="360" w:lineRule="auto"/>
        <w:ind w:right="1559"/>
        <w:rPr>
          <w:rFonts w:asciiTheme="majorEastAsia" w:eastAsiaTheme="majorEastAsia" w:hAnsiTheme="majorEastAsia" w:cs="Arial"/>
          <w:b/>
          <w:bCs/>
          <w:sz w:val="20"/>
          <w:szCs w:val="20"/>
          <w:lang w:bidi="ar-SA"/>
        </w:rPr>
      </w:pPr>
    </w:p>
    <w:p w14:paraId="259AFD04" w14:textId="77777777" w:rsidR="001655F4" w:rsidRPr="00481330" w:rsidRDefault="001655F4" w:rsidP="00A26505">
      <w:pPr>
        <w:ind w:right="1559"/>
        <w:rPr>
          <w:rFonts w:ascii="SimHei" w:eastAsia="SimHei" w:hAnsi="SimHei" w:cs="Arial"/>
          <w:b/>
          <w:sz w:val="21"/>
          <w:szCs w:val="21"/>
        </w:rPr>
      </w:pPr>
    </w:p>
    <w:sectPr w:rsidR="001655F4" w:rsidRPr="00481330"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0D665" w14:textId="77777777" w:rsidR="00F07149" w:rsidRDefault="00F07149" w:rsidP="00784C57">
      <w:pPr>
        <w:spacing w:after="0" w:line="240" w:lineRule="auto"/>
      </w:pPr>
      <w:r>
        <w:separator/>
      </w:r>
    </w:p>
  </w:endnote>
  <w:endnote w:type="continuationSeparator" w:id="0">
    <w:p w14:paraId="3FC82ED6" w14:textId="77777777" w:rsidR="00F07149" w:rsidRDefault="00F071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E8DB330" w:rsidR="00EC7126" w:rsidRPr="00395377" w:rsidRDefault="00374F10" w:rsidP="00EC7126">
                          <w:pPr>
                            <w:pStyle w:val="Header"/>
                            <w:spacing w:line="360" w:lineRule="auto"/>
                            <w:rPr>
                              <w:rFonts w:ascii="Arial" w:eastAsia="SimSun" w:hAnsi="Arial" w:cs="Arial"/>
                              <w:sz w:val="16"/>
                              <w:szCs w:val="16"/>
                            </w:rPr>
                          </w:pPr>
                          <w:hyperlink r:id="rId1" w:history="1">
                            <w:r w:rsidR="006200D2">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72CC8B4" w:rsidR="001E1888" w:rsidRPr="00607EE4" w:rsidRDefault="00374F10" w:rsidP="001E1888">
                          <w:pPr>
                            <w:pStyle w:val="Header"/>
                            <w:spacing w:line="360" w:lineRule="auto"/>
                            <w:rPr>
                              <w:rFonts w:ascii="Arial" w:eastAsia="SimSun" w:hAnsi="Arial" w:cs="Arial"/>
                              <w:bCs/>
                              <w:iCs/>
                              <w:sz w:val="16"/>
                              <w:szCs w:val="16"/>
                            </w:rPr>
                          </w:pPr>
                          <w:hyperlink r:id="rId2" w:history="1">
                            <w:r w:rsidR="006200D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E8DB330" w:rsidR="00EC7126" w:rsidRPr="00395377" w:rsidRDefault="00F07149" w:rsidP="00EC7126">
                    <w:pPr>
                      <w:pStyle w:val="Header"/>
                      <w:spacing w:line="360" w:lineRule="auto"/>
                      <w:rPr>
                        <w:rFonts w:ascii="Arial" w:eastAsia="SimSun" w:hAnsi="Arial" w:cs="Arial"/>
                        <w:sz w:val="16"/>
                        <w:szCs w:val="16"/>
                      </w:rPr>
                    </w:pPr>
                    <w:hyperlink r:id="rId3" w:history="1">
                      <w:r w:rsidR="006200D2">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72CC8B4" w:rsidR="001E1888" w:rsidRPr="00607EE4" w:rsidRDefault="00F07149" w:rsidP="001E1888">
                    <w:pPr>
                      <w:pStyle w:val="Header"/>
                      <w:spacing w:line="360" w:lineRule="auto"/>
                      <w:rPr>
                        <w:rFonts w:ascii="Arial" w:eastAsia="SimSun" w:hAnsi="Arial" w:cs="Arial"/>
                        <w:bCs/>
                        <w:iCs/>
                        <w:sz w:val="16"/>
                        <w:szCs w:val="16"/>
                      </w:rPr>
                    </w:pPr>
                    <w:hyperlink r:id="rId4" w:history="1">
                      <w:r w:rsidR="006200D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01B2E" w14:textId="77777777" w:rsidR="00F07149" w:rsidRDefault="00F07149" w:rsidP="00784C57">
      <w:pPr>
        <w:spacing w:after="0" w:line="240" w:lineRule="auto"/>
      </w:pPr>
      <w:r>
        <w:separator/>
      </w:r>
    </w:p>
  </w:footnote>
  <w:footnote w:type="continuationSeparator" w:id="0">
    <w:p w14:paraId="65E10DE4" w14:textId="77777777" w:rsidR="00F07149" w:rsidRDefault="00F071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86D1BF4" w14:textId="77777777" w:rsidR="00481330" w:rsidRPr="00481330" w:rsidRDefault="00481330" w:rsidP="00481330">
          <w:pPr>
            <w:spacing w:after="0" w:line="360" w:lineRule="auto"/>
            <w:ind w:left="-105"/>
            <w:jc w:val="both"/>
            <w:rPr>
              <w:rFonts w:ascii="Arial" w:eastAsia="SimSun" w:hAnsi="Arial" w:cs="Arial"/>
              <w:b/>
              <w:bCs/>
              <w:color w:val="365F91"/>
              <w:sz w:val="40"/>
              <w:szCs w:val="40"/>
            </w:rPr>
          </w:pPr>
          <w:r w:rsidRPr="00481330">
            <w:rPr>
              <w:rFonts w:ascii="SimHei" w:eastAsia="SimHei" w:hAnsi="SimHei" w:hint="eastAsia"/>
              <w:b/>
              <w:sz w:val="16"/>
              <w:szCs w:val="16"/>
            </w:rPr>
            <w:t>凯柏胶宝</w:t>
          </w:r>
          <w:r w:rsidRPr="00481330">
            <w:rPr>
              <w:rFonts w:ascii="Calibri" w:eastAsia="SimHei" w:hAnsi="Calibri" w:cs="Calibri"/>
              <w:b/>
              <w:sz w:val="16"/>
              <w:szCs w:val="16"/>
            </w:rPr>
            <w:t>®</w:t>
          </w:r>
          <w:r w:rsidRPr="00481330">
            <w:rPr>
              <w:rFonts w:ascii="SimHei" w:eastAsia="SimHei" w:hAnsi="SimHei" w:hint="eastAsia"/>
              <w:b/>
              <w:sz w:val="16"/>
              <w:szCs w:val="16"/>
            </w:rPr>
            <w:t xml:space="preserve"> 助力亚太地区创新医疗器械发展</w:t>
          </w:r>
        </w:p>
        <w:p w14:paraId="3CD660F8" w14:textId="2513BFEC" w:rsidR="00481330" w:rsidRPr="002B7CE1" w:rsidRDefault="00481330" w:rsidP="0048133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w:t>
          </w:r>
          <w:r>
            <w:rPr>
              <w:rFonts w:ascii="Arial" w:eastAsia="SimSun" w:hAnsi="Arial"/>
              <w:b/>
              <w:sz w:val="16"/>
            </w:rPr>
            <w:t>5</w:t>
          </w:r>
          <w:r>
            <w:rPr>
              <w:rFonts w:ascii="Arial" w:eastAsia="SimSun" w:hAnsi="Arial" w:hint="eastAsia"/>
              <w:b/>
              <w:sz w:val="16"/>
            </w:rPr>
            <w:t xml:space="preserve"> </w:t>
          </w:r>
          <w:r>
            <w:rPr>
              <w:rFonts w:ascii="Arial" w:eastAsia="SimSun" w:hAnsi="Arial" w:hint="eastAsia"/>
              <w:b/>
              <w:sz w:val="16"/>
            </w:rPr>
            <w:t>月，吉隆坡</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D2472CE" w14:textId="77777777" w:rsidR="00481330" w:rsidRDefault="003C4170" w:rsidP="00481330">
          <w:pPr>
            <w:spacing w:after="0" w:line="360" w:lineRule="auto"/>
            <w:ind w:left="-105"/>
            <w:jc w:val="both"/>
            <w:rPr>
              <w:rFonts w:ascii="Arial" w:eastAsia="SimSun" w:hAnsi="Arial"/>
              <w:b/>
              <w:color w:val="365F91"/>
              <w:sz w:val="40"/>
            </w:rPr>
          </w:pPr>
          <w:r>
            <w:rPr>
              <w:rFonts w:ascii="Arial" w:eastAsia="SimSun" w:hAnsi="Arial" w:hint="eastAsia"/>
              <w:b/>
              <w:color w:val="365F91"/>
              <w:sz w:val="40"/>
            </w:rPr>
            <w:t>新闻通讯</w:t>
          </w:r>
          <w:bookmarkStart w:id="0" w:name="_Hlk128379802"/>
        </w:p>
        <w:p w14:paraId="3A109123" w14:textId="733115F6" w:rsidR="00481330" w:rsidRPr="00481330" w:rsidRDefault="00481330" w:rsidP="00481330">
          <w:pPr>
            <w:spacing w:after="0" w:line="360" w:lineRule="auto"/>
            <w:ind w:left="-105"/>
            <w:jc w:val="both"/>
            <w:rPr>
              <w:rFonts w:ascii="Arial" w:eastAsia="SimSun" w:hAnsi="Arial" w:cs="Arial"/>
              <w:b/>
              <w:bCs/>
              <w:color w:val="365F91"/>
              <w:sz w:val="40"/>
              <w:szCs w:val="40"/>
            </w:rPr>
          </w:pPr>
          <w:r w:rsidRPr="00481330">
            <w:rPr>
              <w:rFonts w:ascii="SimHei" w:eastAsia="SimHei" w:hAnsi="SimHei" w:hint="eastAsia"/>
              <w:b/>
              <w:sz w:val="16"/>
              <w:szCs w:val="16"/>
            </w:rPr>
            <w:t>凯柏胶宝</w:t>
          </w:r>
          <w:r w:rsidRPr="00481330">
            <w:rPr>
              <w:rFonts w:ascii="Calibri" w:eastAsia="SimHei" w:hAnsi="Calibri" w:cs="Calibri"/>
              <w:b/>
              <w:sz w:val="16"/>
              <w:szCs w:val="16"/>
            </w:rPr>
            <w:t>®</w:t>
          </w:r>
          <w:r w:rsidRPr="00481330">
            <w:rPr>
              <w:rFonts w:ascii="SimHei" w:eastAsia="SimHei" w:hAnsi="SimHei" w:hint="eastAsia"/>
              <w:b/>
              <w:sz w:val="16"/>
              <w:szCs w:val="16"/>
            </w:rPr>
            <w:t xml:space="preserve"> 助力亚太地区创新医疗器械发展</w:t>
          </w:r>
        </w:p>
        <w:bookmarkEnd w:id="0"/>
        <w:p w14:paraId="765F9503" w14:textId="5033262D"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w:t>
          </w:r>
          <w:r w:rsidR="00481330">
            <w:rPr>
              <w:rFonts w:ascii="Arial" w:eastAsia="SimSun" w:hAnsi="Arial"/>
              <w:b/>
              <w:sz w:val="16"/>
            </w:rPr>
            <w:t>5</w:t>
          </w:r>
          <w:r>
            <w:rPr>
              <w:rFonts w:ascii="Arial" w:eastAsia="SimSun" w:hAnsi="Arial" w:hint="eastAsia"/>
              <w:b/>
              <w:sz w:val="16"/>
            </w:rPr>
            <w:t xml:space="preserve">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5CC0"/>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743C0"/>
    <w:rsid w:val="0028506D"/>
    <w:rsid w:val="0028707A"/>
    <w:rsid w:val="00290773"/>
    <w:rsid w:val="002934F9"/>
    <w:rsid w:val="0029752E"/>
    <w:rsid w:val="002A1C1D"/>
    <w:rsid w:val="002A37DD"/>
    <w:rsid w:val="002A3920"/>
    <w:rsid w:val="002A4735"/>
    <w:rsid w:val="002A532B"/>
    <w:rsid w:val="002B2DEF"/>
    <w:rsid w:val="002B3A55"/>
    <w:rsid w:val="002B5047"/>
    <w:rsid w:val="002B5F60"/>
    <w:rsid w:val="002B7CE1"/>
    <w:rsid w:val="002B7E1D"/>
    <w:rsid w:val="002C3084"/>
    <w:rsid w:val="002C4280"/>
    <w:rsid w:val="002C536B"/>
    <w:rsid w:val="002C6993"/>
    <w:rsid w:val="002C7BE6"/>
    <w:rsid w:val="002D03CB"/>
    <w:rsid w:val="002D3BC0"/>
    <w:rsid w:val="002D73D6"/>
    <w:rsid w:val="002E1053"/>
    <w:rsid w:val="002E163C"/>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74F1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47330"/>
    <w:rsid w:val="0045042F"/>
    <w:rsid w:val="004543BF"/>
    <w:rsid w:val="004560BB"/>
    <w:rsid w:val="004562AC"/>
    <w:rsid w:val="00456843"/>
    <w:rsid w:val="00456A3B"/>
    <w:rsid w:val="00471A94"/>
    <w:rsid w:val="00473F42"/>
    <w:rsid w:val="0047409A"/>
    <w:rsid w:val="00481330"/>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0D2"/>
    <w:rsid w:val="00620F45"/>
    <w:rsid w:val="00621FED"/>
    <w:rsid w:val="006238F6"/>
    <w:rsid w:val="00633556"/>
    <w:rsid w:val="0063701A"/>
    <w:rsid w:val="00644782"/>
    <w:rsid w:val="0064765B"/>
    <w:rsid w:val="006612CA"/>
    <w:rsid w:val="00661898"/>
    <w:rsid w:val="00661BAB"/>
    <w:rsid w:val="006633A0"/>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05F3"/>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34F8"/>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5F90"/>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2F71"/>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07149"/>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B04AE"/>
    <w:rsid w:val="00FB2864"/>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33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purl.org/dc/dcmitype/"/>
    <ds:schemaRef ds:uri="http://schemas.microsoft.com/office/infopath/2007/PartnerControls"/>
    <ds:schemaRef ds:uri="b0aac98f-77e3-488e-b1d0-e526279ba76f"/>
    <ds:schemaRef ds:uri="http://purl.org/dc/elements/1.1/"/>
    <ds:schemaRef ds:uri="http://schemas.microsoft.com/office/2006/metadata/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273</Words>
  <Characters>1558</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2023-04-26T08:13:00Z</dcterms:created>
  <dcterms:modified xsi:type="dcterms:W3CDTF">2023-04-26T11:09:00Z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